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83C" w:rsidRDefault="00A3483C" w:rsidP="00A3483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E0390" w:rsidRPr="00A3483C" w:rsidRDefault="000E0390" w:rsidP="00A3483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3483C" w:rsidRPr="00585360" w:rsidRDefault="00A3483C" w:rsidP="00A3483C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585360">
        <w:rPr>
          <w:rFonts w:ascii="Arial" w:hAnsi="Arial" w:cs="Arial"/>
          <w:b/>
          <w:bCs/>
          <w:sz w:val="40"/>
          <w:szCs w:val="40"/>
        </w:rPr>
        <w:t>PODER JUDICIÁRIO DO ESTADO DO RIO DE JANEIRO</w:t>
      </w:r>
    </w:p>
    <w:p w:rsidR="00A3483C" w:rsidRDefault="00A3483C" w:rsidP="00A3483C"/>
    <w:tbl>
      <w:tblPr>
        <w:tblStyle w:val="Tabelacomgrade"/>
        <w:tblW w:w="1105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A3483C" w:rsidTr="00601692">
        <w:trPr>
          <w:trHeight w:val="1677"/>
        </w:trPr>
        <w:tc>
          <w:tcPr>
            <w:tcW w:w="11057" w:type="dxa"/>
            <w:shd w:val="clear" w:color="auto" w:fill="D9D9D9" w:themeFill="background1" w:themeFillShade="D9"/>
          </w:tcPr>
          <w:p w:rsidR="00A3483C" w:rsidRDefault="00A3483C" w:rsidP="00601692">
            <w:pPr>
              <w:spacing w:before="240"/>
              <w:ind w:right="-101"/>
              <w:jc w:val="center"/>
              <w:rPr>
                <w:b/>
                <w:bCs/>
                <w:sz w:val="48"/>
                <w:szCs w:val="48"/>
              </w:rPr>
            </w:pPr>
            <w:r w:rsidRPr="00C21F13">
              <w:rPr>
                <w:b/>
                <w:bCs/>
                <w:sz w:val="48"/>
                <w:szCs w:val="48"/>
              </w:rPr>
              <w:t>RIGER – RELATÓRIO DE INFORMAÇÕES</w:t>
            </w:r>
          </w:p>
          <w:p w:rsidR="00A3483C" w:rsidRPr="00C21F13" w:rsidRDefault="00A3483C" w:rsidP="00601692">
            <w:pPr>
              <w:spacing w:before="240"/>
              <w:ind w:right="-101"/>
              <w:jc w:val="center"/>
              <w:rPr>
                <w:b/>
                <w:bCs/>
                <w:sz w:val="48"/>
                <w:szCs w:val="48"/>
              </w:rPr>
            </w:pPr>
            <w:r w:rsidRPr="00C21F13">
              <w:rPr>
                <w:b/>
                <w:bCs/>
                <w:sz w:val="48"/>
                <w:szCs w:val="48"/>
              </w:rPr>
              <w:t>GERENCIAIS</w:t>
            </w:r>
          </w:p>
        </w:tc>
      </w:tr>
      <w:tr w:rsidR="00A3483C" w:rsidRPr="002E0A83" w:rsidTr="00601692">
        <w:trPr>
          <w:trHeight w:val="142"/>
        </w:trPr>
        <w:tc>
          <w:tcPr>
            <w:tcW w:w="11057" w:type="dxa"/>
            <w:shd w:val="clear" w:color="auto" w:fill="auto"/>
          </w:tcPr>
          <w:p w:rsidR="00A3483C" w:rsidRPr="002E0A83" w:rsidRDefault="00A3483C" w:rsidP="00601692">
            <w:pPr>
              <w:spacing w:before="240"/>
              <w:rPr>
                <w:b/>
                <w:bCs/>
                <w:sz w:val="2"/>
                <w:szCs w:val="2"/>
              </w:rPr>
            </w:pPr>
          </w:p>
        </w:tc>
      </w:tr>
      <w:tr w:rsidR="00A3483C" w:rsidRPr="00E341A6" w:rsidTr="00601692">
        <w:trPr>
          <w:trHeight w:val="3833"/>
        </w:trPr>
        <w:tc>
          <w:tcPr>
            <w:tcW w:w="11057" w:type="dxa"/>
            <w:shd w:val="clear" w:color="auto" w:fill="1F3864" w:themeFill="accent1" w:themeFillShade="80"/>
          </w:tcPr>
          <w:p w:rsidR="00A3483C" w:rsidRPr="00131B31" w:rsidRDefault="00A3483C" w:rsidP="00601692">
            <w:pPr>
              <w:spacing w:before="240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  <w:p w:rsidR="00A3483C" w:rsidRPr="00024145" w:rsidRDefault="00A3483C" w:rsidP="00601692">
            <w:pPr>
              <w:spacing w:before="240"/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>
              <w:rPr>
                <w:b/>
                <w:bCs/>
                <w:color w:val="FFFFFF" w:themeColor="background1"/>
                <w:sz w:val="56"/>
                <w:szCs w:val="56"/>
              </w:rPr>
              <w:t>Centro Cultural do Poder Judiciário do Estado do Rio de Janeiro</w:t>
            </w:r>
          </w:p>
          <w:p w:rsidR="00A3483C" w:rsidRPr="00F60636" w:rsidRDefault="00A3483C" w:rsidP="00601692">
            <w:pPr>
              <w:spacing w:before="240"/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024145">
              <w:rPr>
                <w:b/>
                <w:bCs/>
                <w:color w:val="FFFFFF" w:themeColor="background1"/>
                <w:sz w:val="56"/>
                <w:szCs w:val="56"/>
              </w:rPr>
              <w:t>(</w:t>
            </w:r>
            <w:r>
              <w:rPr>
                <w:b/>
                <w:bCs/>
                <w:color w:val="FFFFFF" w:themeColor="background1"/>
                <w:sz w:val="56"/>
                <w:szCs w:val="56"/>
              </w:rPr>
              <w:t>CCPJERJ</w:t>
            </w:r>
            <w:r w:rsidRPr="00024145">
              <w:rPr>
                <w:b/>
                <w:bCs/>
                <w:color w:val="FFFFFF" w:themeColor="background1"/>
                <w:sz w:val="56"/>
                <w:szCs w:val="56"/>
              </w:rPr>
              <w:t>)</w:t>
            </w:r>
          </w:p>
        </w:tc>
      </w:tr>
    </w:tbl>
    <w:p w:rsidR="000B17AD" w:rsidRDefault="00A3483C" w:rsidP="007A74A2">
      <w:pPr>
        <w:ind w:left="-709"/>
        <w:jc w:val="center"/>
      </w:pPr>
      <w:r w:rsidRPr="00FD03DC">
        <w:rPr>
          <w:noProof/>
        </w:rPr>
        <w:drawing>
          <wp:inline distT="0" distB="0" distL="0" distR="0" wp14:anchorId="2BA46B75" wp14:editId="5DBB271E">
            <wp:extent cx="7014949" cy="4247198"/>
            <wp:effectExtent l="0" t="0" r="0" b="127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791" t="53192" r="5221" b="3644"/>
                    <a:stretch/>
                  </pic:blipFill>
                  <pic:spPr bwMode="auto">
                    <a:xfrm>
                      <a:off x="0" y="0"/>
                      <a:ext cx="7159261" cy="43345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483C" w:rsidRDefault="00A3483C" w:rsidP="00A3483C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A3483C" w:rsidTr="00601692">
        <w:trPr>
          <w:trHeight w:val="546"/>
          <w:jc w:val="center"/>
        </w:trPr>
        <w:tc>
          <w:tcPr>
            <w:tcW w:w="2410" w:type="dxa"/>
            <w:vAlign w:val="center"/>
          </w:tcPr>
          <w:p w:rsidR="00A3483C" w:rsidRPr="00916C5C" w:rsidRDefault="00A3483C" w:rsidP="00601692">
            <w:pPr>
              <w:spacing w:after="0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A7EAA">
              <w:rPr>
                <w:rFonts w:eastAsia="Times New Roman" w:cstheme="minorHAnsi"/>
                <w:b/>
                <w:sz w:val="36"/>
                <w:szCs w:val="36"/>
                <w:u w:val="single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Ano</w:t>
            </w: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Pr="008A7EAA">
              <w:rPr>
                <w:rFonts w:eastAsia="Times New Roman" w:cstheme="minorHAnsi"/>
                <w:b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</w:t>
            </w:r>
            <w:r w:rsidRPr="006B398A">
              <w:rPr>
                <w:rFonts w:eastAsia="Times New Roman" w:cstheme="minorHAnsi"/>
                <w:b/>
                <w:color w:val="FF0000"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</w:t>
            </w:r>
          </w:p>
        </w:tc>
      </w:tr>
    </w:tbl>
    <w:p w:rsidR="00A3483C" w:rsidRDefault="00A3483C" w:rsidP="00A3483C">
      <w:pPr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410"/>
        <w:gridCol w:w="691"/>
        <w:gridCol w:w="1354"/>
      </w:tblGrid>
      <w:tr w:rsidR="00A3483C" w:rsidTr="00601692">
        <w:trPr>
          <w:trHeight w:val="546"/>
          <w:jc w:val="center"/>
        </w:trPr>
        <w:tc>
          <w:tcPr>
            <w:tcW w:w="649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:rsidR="00A3483C" w:rsidRPr="00BC0798" w:rsidRDefault="00A3483C" w:rsidP="00601692">
            <w:pPr>
              <w:spacing w:after="0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2410" w:type="dxa"/>
            <w:tcBorders>
              <w:top w:val="nil"/>
              <w:left w:val="threeDEmboss" w:sz="24" w:space="0" w:color="FFFFFF" w:themeColor="background1"/>
              <w:bottom w:val="nil"/>
              <w:right w:val="threeDEngrave" w:sz="24" w:space="0" w:color="FFFFFF" w:themeColor="background1"/>
            </w:tcBorders>
            <w:shd w:val="clear" w:color="auto" w:fill="auto"/>
            <w:vAlign w:val="center"/>
          </w:tcPr>
          <w:p w:rsidR="00A3483C" w:rsidRPr="00916C5C" w:rsidRDefault="00A3483C" w:rsidP="00601692">
            <w:pPr>
              <w:spacing w:after="0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Semestral</w:t>
            </w:r>
          </w:p>
        </w:tc>
        <w:tc>
          <w:tcPr>
            <w:tcW w:w="691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:rsidR="00A3483C" w:rsidRPr="00BC0798" w:rsidRDefault="00A3483C" w:rsidP="00601692">
            <w:pPr>
              <w:spacing w:after="0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1354" w:type="dxa"/>
            <w:tcBorders>
              <w:top w:val="nil"/>
              <w:left w:val="threeDEmboss" w:sz="2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:rsidR="00A3483C" w:rsidRPr="00916C5C" w:rsidRDefault="00A3483C" w:rsidP="00601692">
            <w:pPr>
              <w:spacing w:after="0"/>
              <w:ind w:right="142" w:firstLine="151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Anual</w:t>
            </w:r>
          </w:p>
        </w:tc>
      </w:tr>
    </w:tbl>
    <w:p w:rsidR="00A3483C" w:rsidRPr="00916C5C" w:rsidRDefault="00A3483C" w:rsidP="00A3483C">
      <w:pPr>
        <w:ind w:right="140"/>
        <w:jc w:val="center"/>
        <w:rPr>
          <w:sz w:val="10"/>
          <w:szCs w:val="10"/>
        </w:rPr>
      </w:pPr>
    </w:p>
    <w:p w:rsidR="00A3483C" w:rsidRPr="00916C5C" w:rsidRDefault="00A3483C" w:rsidP="00A3483C">
      <w:pPr>
        <w:ind w:left="1560" w:right="1558"/>
        <w:jc w:val="both"/>
        <w:rPr>
          <w:sz w:val="16"/>
          <w:szCs w:val="16"/>
        </w:rPr>
      </w:pPr>
      <w:r>
        <w:rPr>
          <w:rFonts w:ascii="Calibri" w:hAnsi="Calibri" w:cs="Arial"/>
          <w:b/>
          <w:bCs/>
          <w:sz w:val="16"/>
          <w:szCs w:val="16"/>
        </w:rPr>
        <w:t>ATENÇÃO!</w:t>
      </w:r>
      <w:r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  <w:r w:rsidRPr="00DF4B2B">
        <w:rPr>
          <w:rFonts w:ascii="Calibri" w:hAnsi="Calibri" w:cs="Arial"/>
          <w:sz w:val="16"/>
          <w:szCs w:val="16"/>
        </w:rPr>
        <w:t>Marque com um X uma das opções acima, conforme o período das informações: 1º semestre (consolida as informações do 1º semestre) ou anual (as informações do 1º semestre são acumuladas às do 2º semestre para fins de consolidação do ano vigente).</w:t>
      </w:r>
      <w:r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</w:p>
    <w:p w:rsidR="00A3483C" w:rsidRDefault="00A3483C" w:rsidP="00A3483C">
      <w:pPr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A3483C" w:rsidRPr="00450B36" w:rsidTr="00601692">
        <w:trPr>
          <w:trHeight w:val="454"/>
          <w:jc w:val="center"/>
        </w:trPr>
        <w:tc>
          <w:tcPr>
            <w:tcW w:w="8494" w:type="dxa"/>
            <w:gridSpan w:val="2"/>
            <w:shd w:val="clear" w:color="auto" w:fill="AEAAAA" w:themeFill="background2" w:themeFillShade="BF"/>
            <w:vAlign w:val="center"/>
          </w:tcPr>
          <w:p w:rsidR="00A3483C" w:rsidRPr="00BF0025" w:rsidRDefault="00A3483C" w:rsidP="00601692">
            <w:pPr>
              <w:spacing w:after="0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d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o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R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latório</w:t>
            </w:r>
          </w:p>
        </w:tc>
      </w:tr>
      <w:tr w:rsidR="00A3483C" w:rsidRPr="00450B36" w:rsidTr="00601692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:rsidR="00A3483C" w:rsidRPr="00BF0025" w:rsidRDefault="00A3483C" w:rsidP="00601692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Elaborado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A3483C" w:rsidRPr="00BF0025" w:rsidRDefault="00A3483C" w:rsidP="00601692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F44C6C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XXXXXX</w:t>
            </w:r>
          </w:p>
        </w:tc>
      </w:tr>
      <w:tr w:rsidR="00A3483C" w:rsidRPr="00450B36" w:rsidTr="00601692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:rsidR="00A3483C" w:rsidRPr="00BF0025" w:rsidRDefault="00A3483C" w:rsidP="00601692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Aprovado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A3483C" w:rsidRPr="00D848DD" w:rsidRDefault="00A3483C" w:rsidP="00601692">
            <w:pPr>
              <w:spacing w:after="0"/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</w:pPr>
            <w:r w:rsidRPr="00D848DD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XXXXXX</w:t>
            </w:r>
          </w:p>
        </w:tc>
      </w:tr>
      <w:tr w:rsidR="00A3483C" w:rsidRPr="00450B36" w:rsidTr="00601692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:rsidR="00A3483C" w:rsidRPr="00BF0025" w:rsidRDefault="00A3483C" w:rsidP="00601692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Data de Emissão: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A3483C" w:rsidRPr="005B4FD9" w:rsidRDefault="00A3483C" w:rsidP="00601692">
            <w:pPr>
              <w:spacing w:after="0"/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</w:pPr>
            <w:r w:rsidRPr="005B4FD9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XX/XX/XX</w:t>
            </w:r>
          </w:p>
        </w:tc>
      </w:tr>
    </w:tbl>
    <w:p w:rsidR="00A3483C" w:rsidRDefault="00A3483C" w:rsidP="00A3483C">
      <w:pPr>
        <w:tabs>
          <w:tab w:val="left" w:pos="2121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7"/>
      </w:tblGrid>
      <w:tr w:rsidR="00A3483C" w:rsidRPr="00450B36" w:rsidTr="00601692">
        <w:trPr>
          <w:trHeight w:val="454"/>
          <w:jc w:val="center"/>
        </w:trPr>
        <w:tc>
          <w:tcPr>
            <w:tcW w:w="8500" w:type="dxa"/>
            <w:gridSpan w:val="2"/>
            <w:shd w:val="clear" w:color="auto" w:fill="9CC2E5" w:themeFill="accent5" w:themeFillTint="99"/>
            <w:vAlign w:val="center"/>
          </w:tcPr>
          <w:p w:rsidR="00A3483C" w:rsidRPr="00BF0025" w:rsidRDefault="00A3483C" w:rsidP="00601692">
            <w:pPr>
              <w:spacing w:after="0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Referenciais da Unidade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Emissora do RIGER</w:t>
            </w:r>
          </w:p>
        </w:tc>
      </w:tr>
      <w:tr w:rsidR="00A3483C" w:rsidRPr="00450B36" w:rsidTr="00601692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:rsidR="00A3483C" w:rsidRPr="00BF0025" w:rsidRDefault="00A3483C" w:rsidP="00601692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Denominação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3483C" w:rsidRPr="00BF0025" w:rsidRDefault="00A3483C" w:rsidP="00601692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B7EDB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Centro Cultural do Poder Judiciário do Estado do Rio de Janeiro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</w:t>
            </w:r>
            <w:r w:rsidRPr="00BB7EDB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(CCPJERJ)</w:t>
            </w:r>
          </w:p>
        </w:tc>
      </w:tr>
      <w:tr w:rsidR="00A3483C" w:rsidRPr="00450B36" w:rsidTr="00601692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:rsidR="00A3483C" w:rsidRPr="00BF0025" w:rsidRDefault="00A3483C" w:rsidP="00601692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Telefone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3483C" w:rsidRPr="00BF0025" w:rsidRDefault="00A3483C" w:rsidP="00601692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(21) 3133-</w:t>
            </w:r>
            <w:r w:rsidR="0088389A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3137</w:t>
            </w:r>
          </w:p>
        </w:tc>
      </w:tr>
      <w:tr w:rsidR="00A3483C" w:rsidRPr="00450B36" w:rsidTr="00601692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:rsidR="00A3483C" w:rsidRPr="00BF0025" w:rsidRDefault="00A3483C" w:rsidP="00601692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Link: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5162C" w:rsidRPr="0088389A" w:rsidRDefault="00EC2AD8" w:rsidP="00601692">
            <w:pPr>
              <w:spacing w:after="0"/>
              <w:rPr>
                <w:color w:val="0000FF"/>
                <w:u w:val="single"/>
              </w:rPr>
            </w:pPr>
            <w:hyperlink r:id="rId8" w:history="1">
              <w:r w:rsidR="008F2354" w:rsidRPr="0088389A">
                <w:rPr>
                  <w:rStyle w:val="Hyperlink"/>
                  <w:rFonts w:ascii="Calibri" w:hAnsi="Calibri" w:cs="Calibri"/>
                  <w:b/>
                  <w:color w:val="auto"/>
                  <w:sz w:val="24"/>
                  <w:szCs w:val="24"/>
                </w:rPr>
                <w:t>https://portaltj.tjrj.jus.br/centro-cultural-do-poder-judiciario-do-estado-do-rio-de-janeiro</w:t>
              </w:r>
            </w:hyperlink>
          </w:p>
        </w:tc>
      </w:tr>
      <w:tr w:rsidR="00A3483C" w:rsidRPr="00450B36" w:rsidTr="00601692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:rsidR="00A3483C" w:rsidRPr="00BF0025" w:rsidRDefault="00A3483C" w:rsidP="00601692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CNPJ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3483C" w:rsidRPr="00BF0025" w:rsidRDefault="00A3483C" w:rsidP="00601692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28.538.734/0001-48</w:t>
            </w:r>
          </w:p>
        </w:tc>
      </w:tr>
      <w:tr w:rsidR="00A3483C" w:rsidRPr="00764C33" w:rsidTr="00601692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:rsidR="00A3483C" w:rsidRPr="00BF0025" w:rsidRDefault="00A3483C" w:rsidP="00601692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E-mail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G</w:t>
            </w: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ral: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3483C" w:rsidRPr="0094679B" w:rsidRDefault="00EC2AD8" w:rsidP="00601692">
            <w:pPr>
              <w:spacing w:after="0"/>
              <w:rPr>
                <w:rFonts w:ascii="Calibri" w:hAnsi="Calibri" w:cs="Calibri"/>
                <w:smallCaps/>
                <w:sz w:val="28"/>
                <w:szCs w:val="28"/>
                <w:highlight w:val="yellow"/>
              </w:rPr>
            </w:pPr>
            <w:hyperlink r:id="rId9" w:history="1">
              <w:r w:rsidR="008F2354" w:rsidRPr="0088389A">
                <w:rPr>
                  <w:rStyle w:val="Hyperlink"/>
                  <w:b/>
                  <w:color w:val="auto"/>
                  <w:sz w:val="24"/>
                  <w:szCs w:val="24"/>
                </w:rPr>
                <w:t>ccpj</w:t>
              </w:r>
              <w:r w:rsidR="008F2354" w:rsidRPr="0088389A">
                <w:rPr>
                  <w:rStyle w:val="Hyperlink"/>
                  <w:rFonts w:ascii="Arial" w:hAnsi="Arial" w:cs="Arial"/>
                  <w:b/>
                  <w:bCs/>
                  <w:color w:val="auto"/>
                  <w:sz w:val="24"/>
                  <w:szCs w:val="24"/>
                </w:rPr>
                <w:t>@tjrj.jus.br</w:t>
              </w:r>
            </w:hyperlink>
          </w:p>
        </w:tc>
      </w:tr>
    </w:tbl>
    <w:p w:rsidR="00A3483C" w:rsidRPr="00764C33" w:rsidRDefault="00A3483C" w:rsidP="00A3483C"/>
    <w:p w:rsidR="00A3483C" w:rsidRPr="00764C33" w:rsidRDefault="00A3483C" w:rsidP="00A3483C">
      <w:r w:rsidRPr="00764C33">
        <w:br w:type="page"/>
      </w:r>
    </w:p>
    <w:p w:rsidR="00A3483C" w:rsidRPr="00764C33" w:rsidRDefault="00A3483C" w:rsidP="00A3483C">
      <w:pPr>
        <w:rPr>
          <w:sz w:val="2"/>
          <w:szCs w:val="2"/>
        </w:rPr>
      </w:pPr>
    </w:p>
    <w:bookmarkStart w:id="0" w:name="_Hlk189831856" w:displacedByCustomXml="next"/>
    <w:sdt>
      <w:sdtPr>
        <w:rPr>
          <w:rFonts w:asciiTheme="minorHAnsi" w:eastAsiaTheme="minorEastAsia" w:hAnsiTheme="minorHAnsi" w:cstheme="minorBidi"/>
          <w:noProof/>
          <w:color w:val="auto"/>
          <w:sz w:val="24"/>
          <w:szCs w:val="24"/>
          <w:shd w:val="clear" w:color="auto" w:fill="DBDBDB" w:themeFill="accent3" w:themeFillTint="66"/>
          <w:lang w:eastAsia="pt-BR"/>
        </w:rPr>
        <w:id w:val="-909684991"/>
        <w:docPartObj>
          <w:docPartGallery w:val="Table of Contents"/>
          <w:docPartUnique/>
        </w:docPartObj>
      </w:sdtPr>
      <w:sdtEndPr>
        <w:rPr>
          <w:rFonts w:ascii="Calibri" w:eastAsia="Times New Roman" w:hAnsi="Calibri" w:cs="Calibri"/>
          <w:color w:val="000000"/>
        </w:rPr>
      </w:sdtEndPr>
      <w:sdtContent>
        <w:bookmarkStart w:id="1" w:name="_GoBack" w:displacedByCustomXml="prev"/>
        <w:bookmarkEnd w:id="1" w:displacedByCustomXml="prev"/>
        <w:p w:rsidR="00A3483C" w:rsidRPr="007C718E" w:rsidRDefault="00A3483C" w:rsidP="00A3483C">
          <w:pPr>
            <w:pStyle w:val="CabealhodoSumrio"/>
            <w:jc w:val="center"/>
          </w:pPr>
          <w:r w:rsidRPr="007C718E">
            <w:t>Sumário</w:t>
          </w:r>
        </w:p>
        <w:p w:rsidR="00EC2AD8" w:rsidRDefault="00A3483C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4853144" w:history="1">
            <w:r w:rsidR="00EC2AD8" w:rsidRPr="00D4494B">
              <w:rPr>
                <w:rStyle w:val="Hyperlink"/>
              </w:rPr>
              <w:t>1. ESTRUTURA ORGANIZACIONAL</w:t>
            </w:r>
            <w:r w:rsidR="00EC2AD8">
              <w:rPr>
                <w:webHidden/>
              </w:rPr>
              <w:tab/>
            </w:r>
            <w:r w:rsidR="00EC2AD8">
              <w:rPr>
                <w:webHidden/>
              </w:rPr>
              <w:fldChar w:fldCharType="begin"/>
            </w:r>
            <w:r w:rsidR="00EC2AD8">
              <w:rPr>
                <w:webHidden/>
              </w:rPr>
              <w:instrText xml:space="preserve"> PAGEREF _Toc204853144 \h </w:instrText>
            </w:r>
            <w:r w:rsidR="00EC2AD8">
              <w:rPr>
                <w:webHidden/>
              </w:rPr>
            </w:r>
            <w:r w:rsidR="00EC2AD8">
              <w:rPr>
                <w:webHidden/>
              </w:rPr>
              <w:fldChar w:fldCharType="separate"/>
            </w:r>
            <w:r w:rsidR="00EC2AD8">
              <w:rPr>
                <w:webHidden/>
              </w:rPr>
              <w:t>4</w:t>
            </w:r>
            <w:r w:rsidR="00EC2AD8">
              <w:rPr>
                <w:webHidden/>
              </w:rPr>
              <w:fldChar w:fldCharType="end"/>
            </w:r>
          </w:hyperlink>
        </w:p>
        <w:p w:rsidR="00EC2AD8" w:rsidRDefault="00EC2AD8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4853145" w:history="1">
            <w:r w:rsidRPr="00D4494B">
              <w:rPr>
                <w:rStyle w:val="Hyperlink"/>
              </w:rPr>
              <w:t>2. ATRIBUIÇÕES DO CENTRO CULTURAL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_Toc204853145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EC2AD8" w:rsidRDefault="00EC2AD8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4853146" w:history="1">
            <w:r w:rsidRPr="00D4494B">
              <w:rPr>
                <w:rStyle w:val="Hyperlink"/>
                <w:b/>
                <w:bCs/>
                <w:noProof/>
              </w:rPr>
              <w:t>2.1 - Divisão de Programação Cultural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_Toc204853146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2AD8" w:rsidRDefault="00EC2AD8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4853147" w:history="1">
            <w:r w:rsidRPr="00D4494B">
              <w:rPr>
                <w:rStyle w:val="Hyperlink"/>
                <w:b/>
                <w:bCs/>
                <w:noProof/>
              </w:rPr>
              <w:t>2.2 - Divisão de Planejamento Administrativo e Financeiro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_Toc204853147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2AD8" w:rsidRDefault="00EC2AD8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4853148" w:history="1">
            <w:r w:rsidRPr="00D4494B">
              <w:rPr>
                <w:rStyle w:val="Hyperlink"/>
                <w:b/>
                <w:bCs/>
                <w:noProof/>
              </w:rPr>
              <w:t>2.3 - Observatório de Pesquisas Felippe de Miranda Rosa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_Toc204853148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2AD8" w:rsidRDefault="00EC2AD8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4853149" w:history="1">
            <w:r w:rsidRPr="00D4494B">
              <w:rPr>
                <w:rStyle w:val="Hyperlink"/>
              </w:rPr>
              <w:t>3. CONSELHO GESTOR DO CENTRO CULTURAL DO PJERJ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_Toc204853149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EC2AD8" w:rsidRDefault="00EC2AD8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4853150" w:history="1">
            <w:r w:rsidRPr="00D4494B">
              <w:rPr>
                <w:rStyle w:val="Hyperlink"/>
              </w:rPr>
              <w:t>4. DIRECIONADORES ESTRATÉGICOS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_Toc204853150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EC2AD8" w:rsidRDefault="00EC2AD8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4853151" w:history="1">
            <w:r w:rsidRPr="00D4494B">
              <w:rPr>
                <w:rStyle w:val="Hyperlink"/>
              </w:rPr>
              <w:t>5. SISTEMA DE GESTÃO DA QUALIDADE DO CCPJERJ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_Toc204853151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EC2AD8" w:rsidRDefault="00EC2AD8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4853152" w:history="1">
            <w:r w:rsidRPr="00D4494B">
              <w:rPr>
                <w:rStyle w:val="Hyperlink"/>
                <w:b/>
                <w:bCs/>
                <w:noProof/>
              </w:rPr>
              <w:t>5.1 – Rotinas Administrativas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_Toc204853152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2AD8" w:rsidRDefault="00EC2AD8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204853153" w:history="1">
            <w:r w:rsidRPr="00D4494B">
              <w:rPr>
                <w:rStyle w:val="Hyperlink"/>
                <w:b/>
                <w:bCs/>
                <w:noProof/>
              </w:rPr>
              <w:t>5.2 - Representante da Direção – 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_Toc204853153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2AD8" w:rsidRDefault="00EC2AD8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4853154" w:history="1">
            <w:r w:rsidRPr="00D4494B">
              <w:rPr>
                <w:rStyle w:val="Hyperlink"/>
              </w:rPr>
              <w:t>6 INDICADORES E MÉTRICAS INSTITUCIONAIS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_Toc204853154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EC2AD8" w:rsidRDefault="00EC2AD8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4853155" w:history="1">
            <w:r w:rsidRPr="00D4494B">
              <w:rPr>
                <w:rStyle w:val="Hyperlink"/>
              </w:rPr>
              <w:t>7. OUTRAS REALIZAÇÕES DO CENTRO CULTURAL DO PJERJ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_Toc204853155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A3483C" w:rsidRPr="004E51B2" w:rsidRDefault="00A3483C" w:rsidP="00A3483C">
          <w:pPr>
            <w:pStyle w:val="Sumrio1"/>
          </w:pPr>
          <w:r>
            <w:fldChar w:fldCharType="end"/>
          </w:r>
        </w:p>
      </w:sdtContent>
    </w:sdt>
    <w:bookmarkEnd w:id="0" w:displacedByCustomXml="prev"/>
    <w:p w:rsidR="00A3483C" w:rsidRDefault="00A3483C" w:rsidP="00A3483C">
      <w:r>
        <w:br w:type="page"/>
      </w:r>
    </w:p>
    <w:p w:rsidR="00A3483C" w:rsidRPr="00F0457E" w:rsidRDefault="00A3483C" w:rsidP="00A3483C">
      <w:pPr>
        <w:pStyle w:val="Ttulo1"/>
      </w:pPr>
      <w:bookmarkStart w:id="2" w:name="_Toc204853144"/>
      <w:r w:rsidRPr="004779B9">
        <w:lastRenderedPageBreak/>
        <w:t>1. ESTRUTURA ORGANIZACIONAL</w:t>
      </w:r>
      <w:bookmarkEnd w:id="2"/>
    </w:p>
    <w:p w:rsidR="004116AD" w:rsidRDefault="0088389A" w:rsidP="00A3483C">
      <w:pPr>
        <w:ind w:left="-709"/>
        <w:jc w:val="center"/>
        <w:rPr>
          <w:b/>
          <w:bCs/>
          <w:noProof/>
          <w:sz w:val="24"/>
          <w:szCs w:val="32"/>
        </w:rPr>
      </w:pPr>
      <w:r w:rsidRPr="0088389A">
        <w:rPr>
          <w:b/>
          <w:bCs/>
          <w:noProof/>
          <w:sz w:val="24"/>
          <w:szCs w:val="32"/>
        </w:rPr>
        <w:drawing>
          <wp:inline distT="0" distB="0" distL="0" distR="0" wp14:anchorId="3E1E59EC" wp14:editId="001DD50C">
            <wp:extent cx="5760085" cy="286131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86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482" w:rsidRDefault="00B30482" w:rsidP="00A3483C">
      <w:pPr>
        <w:ind w:left="-709"/>
        <w:jc w:val="center"/>
        <w:rPr>
          <w:b/>
          <w:bCs/>
          <w:noProof/>
          <w:sz w:val="24"/>
          <w:szCs w:val="32"/>
        </w:rPr>
      </w:pPr>
    </w:p>
    <w:p w:rsidR="003B2FA6" w:rsidRPr="0088389A" w:rsidRDefault="003B2FA6" w:rsidP="003B2FA6">
      <w:pPr>
        <w:jc w:val="both"/>
        <w:rPr>
          <w:bCs/>
          <w:sz w:val="24"/>
          <w:szCs w:val="24"/>
        </w:rPr>
      </w:pPr>
      <w:r w:rsidRPr="0088389A">
        <w:rPr>
          <w:bCs/>
          <w:sz w:val="24"/>
          <w:szCs w:val="24"/>
        </w:rPr>
        <w:t xml:space="preserve">A inter-relação entre Direito e demais expressões da Cultura é inquestionavelmente enriquecedora e, em muitos aspectos, essencial para compreender as múltiplas produções que caracterizam o humano. O Direito, quando em diálogo com as diversas manifestações culturais, se revitaliza, atualiza e se torna mais sensível às pessoas, ao tempo e ao espaço em que está inserido. O acesso aos resultados da cultura, aos artísticos em particular, gera perspectivas inovadoras, evidenciando que as práticas do Direito e o exercício da criatividade não são </w:t>
      </w:r>
      <w:proofErr w:type="gramStart"/>
      <w:r w:rsidRPr="0088389A">
        <w:rPr>
          <w:bCs/>
          <w:sz w:val="24"/>
          <w:szCs w:val="24"/>
        </w:rPr>
        <w:t>opostos</w:t>
      </w:r>
      <w:proofErr w:type="gramEnd"/>
      <w:r w:rsidRPr="0088389A">
        <w:rPr>
          <w:bCs/>
          <w:sz w:val="24"/>
          <w:szCs w:val="24"/>
        </w:rPr>
        <w:t>, mas complementares. A interseção entre Direito, Arte e Cultura pode se manifestar de inúmeras maneiras, configurando um campo interdisciplinar em constante expansão.</w:t>
      </w:r>
    </w:p>
    <w:p w:rsidR="003B2FA6" w:rsidRPr="0088389A" w:rsidRDefault="003B2FA6" w:rsidP="003B2FA6">
      <w:pPr>
        <w:jc w:val="both"/>
        <w:rPr>
          <w:bCs/>
          <w:sz w:val="24"/>
          <w:szCs w:val="24"/>
        </w:rPr>
      </w:pPr>
      <w:r w:rsidRPr="0088389A">
        <w:rPr>
          <w:bCs/>
          <w:sz w:val="24"/>
          <w:szCs w:val="24"/>
        </w:rPr>
        <w:t>Reconhecendo a importância dessa integração, o Tribunal de Justiça do Estado do Rio de Janeiro criou, através da Resolução nº 3/2025, o Centro Cultural do Poder Judiciário do Estado do Rio de Janeiro (CCPJ), que objetiva promover o enriquecimento cultural dos magistrados, dos serventuários, dos profissionais do sistema de Justiça e da sociedade em geral, em defesa de uma visão mais ampla e humanística da Justiça.</w:t>
      </w:r>
    </w:p>
    <w:p w:rsidR="003B2FA6" w:rsidRPr="0088389A" w:rsidRDefault="003B2FA6" w:rsidP="003B2FA6">
      <w:pPr>
        <w:jc w:val="both"/>
        <w:rPr>
          <w:bCs/>
          <w:sz w:val="24"/>
          <w:szCs w:val="24"/>
        </w:rPr>
      </w:pPr>
      <w:r w:rsidRPr="0088389A">
        <w:rPr>
          <w:bCs/>
          <w:sz w:val="24"/>
          <w:szCs w:val="24"/>
        </w:rPr>
        <w:t xml:space="preserve">O Centro Cultural destina-se a ser um </w:t>
      </w:r>
      <w:proofErr w:type="spellStart"/>
      <w:r w:rsidRPr="0088389A">
        <w:rPr>
          <w:bCs/>
          <w:i/>
          <w:sz w:val="24"/>
          <w:szCs w:val="24"/>
        </w:rPr>
        <w:t>locus</w:t>
      </w:r>
      <w:proofErr w:type="spellEnd"/>
      <w:r w:rsidRPr="0088389A">
        <w:rPr>
          <w:bCs/>
          <w:sz w:val="24"/>
          <w:szCs w:val="24"/>
        </w:rPr>
        <w:t xml:space="preserve"> de fomento de cultura, educação e cidadania, oferecendo à comunidade carioca atividades como peças teatrais, espetáculos de dança e de música, mostras de cinema, cursos, seminários, palestras, debates, leituras dramatizadas sobre os principais temas que integram o diálogo entre as demais instâncias da sociedade e a Justiça. Por meio do impulsionamento ao acesso e da realização dessas ações, o CCPJ favorecerá o desenvolvimento de competências críticas e criativas, caras ao exercício da cidadania, fundamentais para que todos lidemos melhor com os desafios contemporâneos.</w:t>
      </w:r>
    </w:p>
    <w:p w:rsidR="003B2FA6" w:rsidRPr="0088389A" w:rsidRDefault="003B2FA6" w:rsidP="003B2FA6">
      <w:pPr>
        <w:jc w:val="both"/>
        <w:rPr>
          <w:bCs/>
          <w:sz w:val="24"/>
          <w:szCs w:val="24"/>
        </w:rPr>
      </w:pPr>
      <w:r w:rsidRPr="0088389A">
        <w:rPr>
          <w:bCs/>
          <w:sz w:val="24"/>
          <w:szCs w:val="24"/>
        </w:rPr>
        <w:t>De março até o presente momento foram realizados os seguintes eventos:</w:t>
      </w:r>
    </w:p>
    <w:p w:rsidR="003B2FA6" w:rsidRPr="0088389A" w:rsidRDefault="003B2FA6" w:rsidP="003B2FA6">
      <w:pPr>
        <w:jc w:val="both"/>
        <w:rPr>
          <w:bCs/>
          <w:sz w:val="24"/>
          <w:szCs w:val="24"/>
        </w:rPr>
      </w:pPr>
      <w:r w:rsidRPr="0088389A">
        <w:rPr>
          <w:b/>
          <w:bCs/>
          <w:sz w:val="24"/>
          <w:szCs w:val="24"/>
        </w:rPr>
        <w:lastRenderedPageBreak/>
        <w:t>Justiça em Cena:</w:t>
      </w:r>
      <w:r w:rsidRPr="0088389A">
        <w:rPr>
          <w:bCs/>
          <w:sz w:val="24"/>
          <w:szCs w:val="24"/>
        </w:rPr>
        <w:t xml:space="preserve"> iniciativa que promove apresentações teatrais seguidas de debates, tendo como foco temáticas relacionadas à Justiça, ao Direito e aos Direitos Humanos. Por meio da linguagem cênica, busca-se estimular a reflexão crítica, o diálogo interdisciplinar e a aproximação entre o universo jurídico e a sociedade. Após cada espetáculo, o público é convidado a participar de conversas mediadas por especialistas, ampliando a compreensão sobre questões jurídicas contemporâneas e promovendo uma vivência sensível e engajada do Direito.</w:t>
      </w:r>
    </w:p>
    <w:p w:rsidR="003B2FA6" w:rsidRPr="0088389A" w:rsidRDefault="003B2FA6" w:rsidP="003B2FA6">
      <w:pPr>
        <w:jc w:val="both"/>
        <w:rPr>
          <w:bCs/>
          <w:sz w:val="24"/>
          <w:szCs w:val="24"/>
        </w:rPr>
      </w:pPr>
      <w:r w:rsidRPr="0088389A">
        <w:rPr>
          <w:b/>
          <w:bCs/>
          <w:sz w:val="24"/>
          <w:szCs w:val="24"/>
        </w:rPr>
        <w:t>Cine-Magister</w:t>
      </w:r>
      <w:r w:rsidRPr="0088389A">
        <w:rPr>
          <w:bCs/>
          <w:sz w:val="24"/>
          <w:szCs w:val="24"/>
        </w:rPr>
        <w:t>: iniciativa de cine-debate que promove a exibição de filmes com temáticas relacionadas à Justiça, ao Direito e aos Direitos Humanos, seguida de conversas mediadas por especialistas. A proposta é estimular a reflexão crítica e o diálogo interdisciplinar entre operadores do Direito, estudantes e o público em geral, explorando como o cinema pode revelar, questionar e ampliar a compreensão sobre questões jurídicas e sociais contemporâneas.</w:t>
      </w:r>
    </w:p>
    <w:p w:rsidR="003B2FA6" w:rsidRPr="0088389A" w:rsidRDefault="003B2FA6" w:rsidP="003B2FA6">
      <w:pPr>
        <w:jc w:val="both"/>
        <w:rPr>
          <w:bCs/>
          <w:sz w:val="24"/>
          <w:szCs w:val="24"/>
        </w:rPr>
      </w:pPr>
      <w:r w:rsidRPr="0088389A">
        <w:rPr>
          <w:b/>
          <w:bCs/>
          <w:sz w:val="24"/>
          <w:szCs w:val="24"/>
        </w:rPr>
        <w:t>Do Direito à Literatura</w:t>
      </w:r>
      <w:r w:rsidRPr="0088389A">
        <w:rPr>
          <w:bCs/>
          <w:sz w:val="24"/>
          <w:szCs w:val="24"/>
        </w:rPr>
        <w:t>: propõe encontros que articulam reflexões jurídicas a partir de obras literárias, explorando os diálogos profundos entre Direito, ética, linguagem e sociedade. A iniciativa parte da premissa de que a literatura, ao tratar de conflitos humanos, normas sociais e dilemas morais, oferece uma via rica e sensível para a compreensão crítica do fenômeno jurídico. Por meio da leitura e discussão de textos literários — mediadas por juristas, escritores e acadêmicos — o programa busca fomentar a interdisciplinaridade, promover a escuta atenta e estimular a formação de uma consciência jurídica mais humanizada e plural.</w:t>
      </w:r>
    </w:p>
    <w:p w:rsidR="003B2FA6" w:rsidRPr="0088389A" w:rsidRDefault="003B2FA6" w:rsidP="003B2FA6">
      <w:pPr>
        <w:jc w:val="both"/>
        <w:rPr>
          <w:bCs/>
          <w:sz w:val="24"/>
          <w:szCs w:val="24"/>
        </w:rPr>
      </w:pPr>
      <w:r w:rsidRPr="0088389A">
        <w:rPr>
          <w:b/>
          <w:bCs/>
          <w:sz w:val="24"/>
          <w:szCs w:val="24"/>
        </w:rPr>
        <w:t>Cena Lida, Cena Comentada:</w:t>
      </w:r>
      <w:r w:rsidRPr="0088389A">
        <w:rPr>
          <w:bCs/>
          <w:sz w:val="24"/>
          <w:szCs w:val="24"/>
        </w:rPr>
        <w:t xml:space="preserve"> propõe encontros voltados à leitura dramatizada de trechos de peças teatrais, seguida de comentários e debates com especialistas. A iniciativa busca explorar, por meio da dramaturgia, temas ligados à Justiça, à ética e à sociedade, promovendo uma aproximação sensível e reflexiva entre o público e o universo jurídico. Ao aliar a força da palavra cênica à análise crítica, o programa estimula o diálogo interdisciplinar, valoriza a escuta e convida à reflexão sobre os dilemas humanos presentes tanto no teatro quanto no Direito.</w:t>
      </w:r>
    </w:p>
    <w:p w:rsidR="003B2FA6" w:rsidRPr="0088389A" w:rsidRDefault="003B2FA6" w:rsidP="003B2FA6">
      <w:pPr>
        <w:jc w:val="both"/>
        <w:rPr>
          <w:bCs/>
          <w:sz w:val="24"/>
          <w:szCs w:val="24"/>
        </w:rPr>
      </w:pPr>
      <w:r w:rsidRPr="0088389A">
        <w:rPr>
          <w:b/>
          <w:bCs/>
          <w:sz w:val="24"/>
          <w:szCs w:val="24"/>
        </w:rPr>
        <w:t>Justiça em Concerto</w:t>
      </w:r>
      <w:r w:rsidRPr="0088389A">
        <w:rPr>
          <w:bCs/>
          <w:sz w:val="24"/>
          <w:szCs w:val="24"/>
        </w:rPr>
        <w:t xml:space="preserve"> apresenta uma série de performances musicais que exploram a relação entre a arte sonora e os valores da Justiça. Por meio de concertos e recitais cuidadosamente selecionados, o programa busca sensibilizar o público para as conexões entre a música, a cultura e os ideais jurídicos, promovendo uma experiência estética rica e reflexiva. O Justiça em Concerto reforça o compromisso do Centro Cultural do Poder Judiciário em fomentar a cultura, o diálogo e a formação cidadã por meio da música, integrando arte e Direito em uma vivência significativa e inspiradora.</w:t>
      </w:r>
    </w:p>
    <w:p w:rsidR="003B2FA6" w:rsidRPr="0088389A" w:rsidRDefault="003B2FA6" w:rsidP="003B2FA6">
      <w:pPr>
        <w:jc w:val="both"/>
        <w:rPr>
          <w:bCs/>
          <w:sz w:val="24"/>
          <w:szCs w:val="24"/>
        </w:rPr>
      </w:pPr>
      <w:r w:rsidRPr="0088389A">
        <w:rPr>
          <w:b/>
          <w:bCs/>
          <w:sz w:val="24"/>
          <w:szCs w:val="24"/>
        </w:rPr>
        <w:t>Nota Justa:</w:t>
      </w:r>
      <w:r w:rsidRPr="0088389A">
        <w:rPr>
          <w:bCs/>
          <w:sz w:val="24"/>
          <w:szCs w:val="24"/>
        </w:rPr>
        <w:t xml:space="preserve"> apresenta uma série de performances musicais que exploram a relação entre a arte sonora e os valores da Justiça. Por meio de concertos e recitais cuidadosamente selecionados, o programa busca sensibilizar o público para as conexões entre a música, a cultura e os ideais jurídicos, promovendo uma experiência estética rica e reflexiva. O Justiça em Concerto reforça o compromisso do Centro Cultural do Poder Judiciário em fomentar a cultura, o diálogo e a formação cidadã por meio da música, integrando arte e Direito em uma vivência significativa e inspiradora.</w:t>
      </w:r>
    </w:p>
    <w:p w:rsidR="003B2FA6" w:rsidRPr="0088389A" w:rsidRDefault="003B2FA6" w:rsidP="003B2FA6">
      <w:pPr>
        <w:jc w:val="both"/>
        <w:rPr>
          <w:bCs/>
          <w:sz w:val="24"/>
          <w:szCs w:val="24"/>
        </w:rPr>
      </w:pPr>
      <w:r w:rsidRPr="0088389A">
        <w:rPr>
          <w:b/>
          <w:bCs/>
          <w:sz w:val="24"/>
          <w:szCs w:val="24"/>
        </w:rPr>
        <w:lastRenderedPageBreak/>
        <w:t>Observatório em Debate:</w:t>
      </w:r>
      <w:r w:rsidRPr="0088389A">
        <w:rPr>
          <w:bCs/>
          <w:sz w:val="24"/>
          <w:szCs w:val="24"/>
        </w:rPr>
        <w:t xml:space="preserve"> promove encontros com nomes de destaque do universo acadêmico e intelectual, cujas trajetórias se entrelaçam com temas ligados à cultura, arte, meio ambiente, psicologia e às diversas áreas das humanidades. A proposta é oferecer um espaço de escuta, diálogo e reflexão crítica, reunindo especialistas que contribuam com olhares plurais e aprofundados sobre questões contemporâneas que impactam a sociedade. Ao fomentar o intercâmbio entre saberes e experiências, o Observatório em Debate reafirma o compromisso com uma abordagem interdisciplinar e humanista, promovendo o pensamento crítico e o enriquecimento cultural no âmbito do Centro Cultural do Poder Judiciário.</w:t>
      </w:r>
    </w:p>
    <w:p w:rsidR="00B30482" w:rsidRPr="0088389A" w:rsidRDefault="003B2FA6" w:rsidP="0088389A">
      <w:pPr>
        <w:jc w:val="both"/>
        <w:rPr>
          <w:bCs/>
          <w:sz w:val="24"/>
          <w:szCs w:val="24"/>
        </w:rPr>
      </w:pPr>
      <w:proofErr w:type="spellStart"/>
      <w:r w:rsidRPr="0088389A">
        <w:rPr>
          <w:b/>
          <w:bCs/>
          <w:sz w:val="24"/>
          <w:szCs w:val="24"/>
        </w:rPr>
        <w:t>Literarius</w:t>
      </w:r>
      <w:proofErr w:type="spellEnd"/>
      <w:r w:rsidRPr="0088389A">
        <w:rPr>
          <w:b/>
          <w:bCs/>
          <w:sz w:val="24"/>
          <w:szCs w:val="24"/>
        </w:rPr>
        <w:t>:</w:t>
      </w:r>
      <w:r w:rsidRPr="0088389A">
        <w:rPr>
          <w:bCs/>
          <w:sz w:val="24"/>
          <w:szCs w:val="24"/>
        </w:rPr>
        <w:t xml:space="preserve"> dedica-se ao exame de obras clássicas da Antiguidade que mantêm profunda sinergia com o universo do Direito. A partir da leitura e análise de textos fundamentais da tradição greco-romana — como tragédias, epopeias, discursos e tratados filosóficos —, o programa propõe uma reflexão sobre os fundamentos éticos, políticos e jurídicos que atravessam a formação do pensamento ocidental. Com mediação de especialistas das áreas do Direito, da Filosofia e das Letras, o </w:t>
      </w:r>
      <w:proofErr w:type="spellStart"/>
      <w:r w:rsidRPr="0088389A">
        <w:rPr>
          <w:bCs/>
          <w:sz w:val="24"/>
          <w:szCs w:val="24"/>
        </w:rPr>
        <w:t>Literarius</w:t>
      </w:r>
      <w:proofErr w:type="spellEnd"/>
      <w:r w:rsidRPr="0088389A">
        <w:rPr>
          <w:bCs/>
          <w:sz w:val="24"/>
          <w:szCs w:val="24"/>
        </w:rPr>
        <w:t xml:space="preserve"> busca promover o diálogo entre tradição e contemporaneidade, revelando como os dilemas da Justiça, da norma e da autoridade continuam a ecoar nas questões jurídicas atuais.</w:t>
      </w:r>
    </w:p>
    <w:p w:rsidR="00A3483C" w:rsidRPr="00E37252" w:rsidRDefault="00A3483C" w:rsidP="0088389A">
      <w:pPr>
        <w:rPr>
          <w:bCs/>
          <w:sz w:val="24"/>
          <w:szCs w:val="32"/>
        </w:rPr>
      </w:pPr>
    </w:p>
    <w:p w:rsidR="00A3483C" w:rsidRPr="00E37252" w:rsidRDefault="00A3483C" w:rsidP="00A3483C">
      <w:pPr>
        <w:rPr>
          <w:b/>
          <w:bCs/>
          <w:sz w:val="24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3483C" w:rsidRPr="0018018A" w:rsidRDefault="00A3483C" w:rsidP="00A3483C">
      <w:pPr>
        <w:pStyle w:val="Ttulo1"/>
      </w:pPr>
      <w:bookmarkStart w:id="3" w:name="_Toc204853145"/>
      <w:r>
        <w:lastRenderedPageBreak/>
        <w:t>2.</w:t>
      </w:r>
      <w:r w:rsidRPr="004779B9">
        <w:t xml:space="preserve"> </w:t>
      </w:r>
      <w:r w:rsidRPr="0018018A">
        <w:t>ATRIBUIÇÕES D</w:t>
      </w:r>
      <w:r>
        <w:t>O CENTRO CULTURAL</w:t>
      </w:r>
      <w:bookmarkEnd w:id="3"/>
    </w:p>
    <w:p w:rsidR="00A3483C" w:rsidRPr="00961614" w:rsidRDefault="00A3483C" w:rsidP="00A3483C">
      <w:pPr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 xml:space="preserve">Cabe ao Centro Cultural do Poder Judiciário do Estado do Rio de Janeiro: </w:t>
      </w:r>
    </w:p>
    <w:p w:rsidR="00A3483C" w:rsidRPr="00961614" w:rsidRDefault="00A3483C" w:rsidP="00A3483C">
      <w:pPr>
        <w:ind w:left="708"/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 xml:space="preserve">a) democratizar o acesso às atrações e aos espaços culturais, propiciando à comunidade em geral um contato mais amplo com a arte; </w:t>
      </w:r>
    </w:p>
    <w:p w:rsidR="00A3483C" w:rsidRPr="00961614" w:rsidRDefault="00A3483C" w:rsidP="00A3483C">
      <w:pPr>
        <w:ind w:left="708"/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 xml:space="preserve">b) ampliar o conhecimento e ações culturais da comunidade através da realização de atividades artísticas e culturais; </w:t>
      </w:r>
    </w:p>
    <w:p w:rsidR="00A3483C" w:rsidRPr="00961614" w:rsidRDefault="00A3483C" w:rsidP="00A3483C">
      <w:pPr>
        <w:ind w:left="708"/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 xml:space="preserve">c) realizar espetáculos, oficinas, workshops, palestras e seminários relacionados às artes e à cultura em geral; </w:t>
      </w:r>
    </w:p>
    <w:p w:rsidR="00A3483C" w:rsidRPr="00961614" w:rsidRDefault="00A3483C" w:rsidP="00A3483C">
      <w:pPr>
        <w:ind w:left="708"/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 xml:space="preserve">d) organizar palestras com temas culturais, relacionando-os com temas sociais, econômicos, ambientais, profissionais; </w:t>
      </w:r>
    </w:p>
    <w:p w:rsidR="00A3483C" w:rsidRPr="00961614" w:rsidRDefault="00A3483C" w:rsidP="00A3483C">
      <w:pPr>
        <w:ind w:left="708"/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 xml:space="preserve">e) assessorar as autoridades do Poder Judiciário no concernente à formulação, à implementação e à manutenção de políticas de gestão do Centro Cultural do Poder Judiciário; </w:t>
      </w:r>
    </w:p>
    <w:p w:rsidR="00A3483C" w:rsidRPr="00961614" w:rsidRDefault="00A3483C" w:rsidP="00A3483C">
      <w:pPr>
        <w:ind w:left="708"/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 xml:space="preserve">f) propor a celebração de convênios e acordos de cooperação científica e técnica com instituições, órgãos públicos e entidades privadas, para a realização de pesquisas integradas; </w:t>
      </w:r>
    </w:p>
    <w:p w:rsidR="00A3483C" w:rsidRPr="00961614" w:rsidRDefault="00A3483C" w:rsidP="00A3483C">
      <w:pPr>
        <w:ind w:left="708"/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 xml:space="preserve">g) planejar a Programação Cultural do Poder Judiciário do Estado do Rio de Janeiro, de modo a promover e incentivar o interesse do cidadão pela cultura e arte; </w:t>
      </w:r>
    </w:p>
    <w:p w:rsidR="00A3483C" w:rsidRPr="00961614" w:rsidRDefault="00A3483C" w:rsidP="00A3483C">
      <w:pPr>
        <w:ind w:left="708"/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>h) submeter ao</w:t>
      </w:r>
      <w:r>
        <w:rPr>
          <w:color w:val="262626" w:themeColor="text1" w:themeTint="D9"/>
          <w:sz w:val="24"/>
        </w:rPr>
        <w:t xml:space="preserve"> </w:t>
      </w:r>
      <w:r w:rsidRPr="00961614">
        <w:rPr>
          <w:color w:val="262626" w:themeColor="text1" w:themeTint="D9"/>
          <w:sz w:val="24"/>
        </w:rPr>
        <w:t xml:space="preserve">(à) Desembargador(a) responsável o planejamento anual da Programação Cultural; </w:t>
      </w:r>
    </w:p>
    <w:p w:rsidR="00A3483C" w:rsidRPr="00961614" w:rsidRDefault="00A3483C" w:rsidP="00A3483C">
      <w:pPr>
        <w:ind w:left="708"/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 xml:space="preserve">i) conduzir os trabalhos do CCPJ, em atendimento às missões institucionais e às deliberações do(a) Desembargador(a) responsável; </w:t>
      </w:r>
    </w:p>
    <w:p w:rsidR="00A3483C" w:rsidRPr="00961614" w:rsidRDefault="00A3483C" w:rsidP="00A3483C">
      <w:pPr>
        <w:ind w:left="708"/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 xml:space="preserve">j) adequar o CCPJ à Resolução 324/2020, do Conselho Nacional de Justiça, no que diz respeito à regulação das atividades dos centros culturais do judiciário; </w:t>
      </w:r>
    </w:p>
    <w:p w:rsidR="00A3483C" w:rsidRPr="00961614" w:rsidRDefault="00A3483C" w:rsidP="00A3483C">
      <w:pPr>
        <w:ind w:left="708"/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 xml:space="preserve">k) propor ações, planos, políticas de atuação e diretrizes estratégicas sempre embasados pela missão institucional; </w:t>
      </w:r>
    </w:p>
    <w:p w:rsidR="00A3483C" w:rsidRPr="00961614" w:rsidRDefault="00A3483C" w:rsidP="00A3483C">
      <w:pPr>
        <w:ind w:left="708"/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 xml:space="preserve">l) receber autoridades judiciárias e representantes de outras instituições, com colaboração de sua assessoria; </w:t>
      </w:r>
    </w:p>
    <w:p w:rsidR="00A3483C" w:rsidRPr="00961614" w:rsidRDefault="00A3483C" w:rsidP="00A3483C">
      <w:pPr>
        <w:ind w:left="708"/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>m) articular as unidades subordinadas a fim de garantir a harmonia e a boa condução dos trabalhos institucionais.</w:t>
      </w:r>
    </w:p>
    <w:p w:rsidR="00A3483C" w:rsidRPr="00265096" w:rsidRDefault="00A3483C" w:rsidP="00A3483C">
      <w:pPr>
        <w:rPr>
          <w:rFonts w:eastAsia="Times New Roman"/>
          <w:bCs/>
          <w:sz w:val="24"/>
          <w:lang w:eastAsia="pt-BR"/>
        </w:rPr>
      </w:pPr>
    </w:p>
    <w:p w:rsidR="00A3483C" w:rsidRPr="00AD2E78" w:rsidRDefault="00A3483C" w:rsidP="00A3483C">
      <w:pPr>
        <w:rPr>
          <w:rFonts w:eastAsia="Times New Roman"/>
          <w:lang w:eastAsia="pt-BR"/>
        </w:rPr>
      </w:pPr>
      <w:r w:rsidRPr="00961614">
        <w:rPr>
          <w:rStyle w:val="Forte"/>
          <w:rFonts w:cstheme="minorHAnsi"/>
        </w:rPr>
        <w:t>Diretor</w:t>
      </w:r>
      <w:r>
        <w:rPr>
          <w:rStyle w:val="Forte"/>
          <w:rFonts w:cstheme="minorHAnsi"/>
        </w:rPr>
        <w:t>a</w:t>
      </w:r>
      <w:r w:rsidRPr="00961614">
        <w:rPr>
          <w:rFonts w:eastAsia="Times New Roman"/>
          <w:lang w:eastAsia="pt-BR"/>
        </w:rPr>
        <w:t xml:space="preserve">: </w:t>
      </w:r>
      <w:r w:rsidRPr="00961614">
        <w:t>Ana Paula Teixeira Delgado</w:t>
      </w:r>
    </w:p>
    <w:p w:rsidR="00A3483C" w:rsidRPr="00AD2E78" w:rsidRDefault="00A3483C" w:rsidP="00A3483C">
      <w:pPr>
        <w:rPr>
          <w:rFonts w:eastAsia="Times New Roman"/>
          <w:lang w:eastAsia="pt-BR"/>
        </w:rPr>
      </w:pPr>
      <w:r w:rsidRPr="00AD2E78">
        <w:rPr>
          <w:rFonts w:eastAsia="Times New Roman"/>
          <w:b/>
          <w:bCs/>
          <w:lang w:eastAsia="pt-BR"/>
        </w:rPr>
        <w:t>Endereço:</w:t>
      </w:r>
      <w:r w:rsidRPr="00AD2E78">
        <w:rPr>
          <w:rFonts w:eastAsia="Times New Roman"/>
          <w:lang w:eastAsia="pt-BR"/>
        </w:rPr>
        <w:t xml:space="preserve"> </w:t>
      </w:r>
      <w:r w:rsidRPr="00984F64">
        <w:rPr>
          <w:rFonts w:eastAsia="Times New Roman"/>
          <w:lang w:eastAsia="pt-BR"/>
        </w:rPr>
        <w:t>Rua Dom Manuel,</w:t>
      </w:r>
      <w:r>
        <w:rPr>
          <w:rFonts w:eastAsia="Times New Roman"/>
          <w:lang w:eastAsia="pt-BR"/>
        </w:rPr>
        <w:t xml:space="preserve"> </w:t>
      </w:r>
      <w:r w:rsidRPr="00984F64">
        <w:rPr>
          <w:rFonts w:eastAsia="Times New Roman"/>
          <w:lang w:eastAsia="pt-BR"/>
        </w:rPr>
        <w:t>29-Centro, Rio de Janeiro</w:t>
      </w:r>
    </w:p>
    <w:p w:rsidR="00A3483C" w:rsidRPr="00AD2E78" w:rsidRDefault="00A3483C" w:rsidP="00A3483C">
      <w:pPr>
        <w:rPr>
          <w:rFonts w:eastAsia="Times New Roman"/>
          <w:lang w:eastAsia="pt-BR"/>
        </w:rPr>
      </w:pPr>
      <w:r w:rsidRPr="00AD2E78">
        <w:rPr>
          <w:rFonts w:eastAsia="Times New Roman"/>
          <w:b/>
          <w:bCs/>
          <w:lang w:eastAsia="pt-BR"/>
        </w:rPr>
        <w:t>Telefone</w:t>
      </w:r>
      <w:r w:rsidRPr="0088389A">
        <w:rPr>
          <w:rFonts w:eastAsia="Times New Roman"/>
          <w:b/>
          <w:bCs/>
          <w:lang w:eastAsia="pt-BR"/>
        </w:rPr>
        <w:t xml:space="preserve">: </w:t>
      </w:r>
      <w:r w:rsidRPr="0088389A">
        <w:rPr>
          <w:rFonts w:eastAsia="Times New Roman"/>
          <w:lang w:eastAsia="pt-BR"/>
        </w:rPr>
        <w:t>3133-</w:t>
      </w:r>
      <w:r w:rsidR="0094679B" w:rsidRPr="0088389A">
        <w:rPr>
          <w:rFonts w:eastAsia="Times New Roman"/>
          <w:lang w:eastAsia="pt-BR"/>
        </w:rPr>
        <w:t>3137</w:t>
      </w:r>
    </w:p>
    <w:p w:rsidR="00A3483C" w:rsidRPr="00961614" w:rsidRDefault="00A3483C" w:rsidP="00A3483C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4" w:name="_Toc204853146"/>
      <w:r>
        <w:rPr>
          <w:b/>
          <w:bCs/>
          <w:color w:val="auto"/>
          <w:sz w:val="28"/>
          <w:szCs w:val="28"/>
        </w:rPr>
        <w:lastRenderedPageBreak/>
        <w:t>2</w:t>
      </w:r>
      <w:r w:rsidRPr="00961614">
        <w:rPr>
          <w:b/>
          <w:bCs/>
          <w:color w:val="auto"/>
          <w:sz w:val="28"/>
          <w:szCs w:val="28"/>
        </w:rPr>
        <w:t>.1 - Divisão de Programação Cultural</w:t>
      </w:r>
      <w:bookmarkEnd w:id="4"/>
      <w:r w:rsidRPr="00961614">
        <w:rPr>
          <w:b/>
          <w:bCs/>
          <w:color w:val="auto"/>
          <w:sz w:val="28"/>
          <w:szCs w:val="28"/>
        </w:rPr>
        <w:t xml:space="preserve"> </w:t>
      </w:r>
    </w:p>
    <w:p w:rsidR="00A3483C" w:rsidRPr="00961614" w:rsidRDefault="00A3483C" w:rsidP="00A3483C">
      <w:pPr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 xml:space="preserve">Cabe à Divisão de Programação Cultural: </w:t>
      </w:r>
    </w:p>
    <w:p w:rsidR="00A3483C" w:rsidRPr="00961614" w:rsidRDefault="00A3483C" w:rsidP="00A3483C">
      <w:pPr>
        <w:ind w:left="708"/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 xml:space="preserve">a) realizar pesquisas, elaborar editais e selecionar projetos a serem submetidos à direção do Centro Cultural do Poder Judiciário; </w:t>
      </w:r>
    </w:p>
    <w:p w:rsidR="00A3483C" w:rsidRPr="00961614" w:rsidRDefault="00A3483C" w:rsidP="00A3483C">
      <w:pPr>
        <w:ind w:left="708"/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 xml:space="preserve">b) gerir, executar e oferecer à população a programação cultural do Poder Judiciário do Estado do Rio de Janeiro; </w:t>
      </w:r>
    </w:p>
    <w:p w:rsidR="00A3483C" w:rsidRPr="00961614" w:rsidRDefault="00A3483C" w:rsidP="00A3483C">
      <w:pPr>
        <w:ind w:left="708"/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 xml:space="preserve">c) realizar a curadoria artística, selecionar e promover projetos de artistas e produtores que possam contribuir com o conceito e os objetivos do CCPJ; </w:t>
      </w:r>
    </w:p>
    <w:p w:rsidR="00A3483C" w:rsidRPr="00961614" w:rsidRDefault="00A3483C" w:rsidP="00A3483C">
      <w:pPr>
        <w:ind w:left="708"/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 xml:space="preserve">d) promover a realização de congressos, conferências, seminários, encontros literários, debates, bem como de outras atividades de caráter educacional e de pesquisa nos campos da Cultura e da Arte, por seus próprios meios ou em parceria com instituições afins; </w:t>
      </w:r>
    </w:p>
    <w:p w:rsidR="00A3483C" w:rsidRPr="00961614" w:rsidRDefault="00A3483C" w:rsidP="00A3483C">
      <w:pPr>
        <w:ind w:left="708"/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 xml:space="preserve">e) promover a </w:t>
      </w:r>
      <w:proofErr w:type="spellStart"/>
      <w:r w:rsidRPr="00961614">
        <w:rPr>
          <w:color w:val="262626" w:themeColor="text1" w:themeTint="D9"/>
          <w:sz w:val="24"/>
        </w:rPr>
        <w:t>itinerância</w:t>
      </w:r>
      <w:proofErr w:type="spellEnd"/>
      <w:r w:rsidRPr="00961614">
        <w:rPr>
          <w:color w:val="262626" w:themeColor="text1" w:themeTint="D9"/>
          <w:sz w:val="24"/>
        </w:rPr>
        <w:t xml:space="preserve"> de alguns dos programas da Programação Cultural, buscando instrumentos para proporcionar maior acessibilidade aos magistrados e servidores lotados fora da Capital e à população daqueles locais; </w:t>
      </w:r>
    </w:p>
    <w:p w:rsidR="00A3483C" w:rsidRPr="00961614" w:rsidRDefault="00A3483C" w:rsidP="00A3483C">
      <w:pPr>
        <w:ind w:left="708"/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>f) realizar atividades, eventos e programas culturais em parceria com instituições de ensino e pesquisa públicas e privadas, bem como entes públicos, visando à difusão cultural, por meio da troca de informações, experiências e possíveis parcerias e convênios;</w:t>
      </w:r>
    </w:p>
    <w:p w:rsidR="00A3483C" w:rsidRPr="00961614" w:rsidRDefault="00A3483C" w:rsidP="00A3483C">
      <w:pPr>
        <w:ind w:left="708"/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 xml:space="preserve">g) solicitar e promover ações de divulgação da programação aprovada; </w:t>
      </w:r>
    </w:p>
    <w:p w:rsidR="00A3483C" w:rsidRPr="00961614" w:rsidRDefault="00A3483C" w:rsidP="00A3483C">
      <w:pPr>
        <w:ind w:left="708"/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 xml:space="preserve">h) acompanhar todas as etapas de produção dos programas realizados pela Programação Cultural, bem como fazer o acompanhamento de eventos realizados nos espaços do CCPJ; </w:t>
      </w:r>
    </w:p>
    <w:p w:rsidR="00A3483C" w:rsidRPr="00961614" w:rsidRDefault="00A3483C" w:rsidP="00A3483C">
      <w:pPr>
        <w:ind w:left="708"/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>i) manter-se informado sobre a programação de Centros Culturais e outras Instituições de Ensino, de Arte e Cultura.</w:t>
      </w:r>
    </w:p>
    <w:p w:rsidR="00A3483C" w:rsidRPr="00961614" w:rsidRDefault="00A3483C" w:rsidP="00A3483C">
      <w:pPr>
        <w:jc w:val="both"/>
        <w:rPr>
          <w:color w:val="262626" w:themeColor="text1" w:themeTint="D9"/>
          <w:sz w:val="24"/>
        </w:rPr>
      </w:pPr>
    </w:p>
    <w:p w:rsidR="00A3483C" w:rsidRPr="00961614" w:rsidRDefault="00A3483C" w:rsidP="00A3483C">
      <w:pPr>
        <w:jc w:val="both"/>
      </w:pPr>
      <w:r w:rsidRPr="00961614">
        <w:rPr>
          <w:b/>
        </w:rPr>
        <w:t>Diretor:</w:t>
      </w:r>
      <w:r w:rsidRPr="00961614">
        <w:t xml:space="preserve"> Ricardo Leite Lopes Cardoso</w:t>
      </w:r>
    </w:p>
    <w:p w:rsidR="00A3483C" w:rsidRPr="00961614" w:rsidRDefault="00A3483C" w:rsidP="00A3483C">
      <w:pPr>
        <w:jc w:val="both"/>
      </w:pPr>
      <w:r w:rsidRPr="00961614">
        <w:rPr>
          <w:b/>
        </w:rPr>
        <w:t xml:space="preserve">Telefone: </w:t>
      </w:r>
      <w:r w:rsidRPr="0088389A">
        <w:rPr>
          <w:rFonts w:eastAsia="Times New Roman"/>
          <w:lang w:eastAsia="pt-BR"/>
        </w:rPr>
        <w:t>3133-</w:t>
      </w:r>
      <w:r w:rsidR="0094679B" w:rsidRPr="0088389A">
        <w:rPr>
          <w:rFonts w:eastAsia="Times New Roman"/>
          <w:lang w:eastAsia="pt-BR"/>
        </w:rPr>
        <w:t>3305</w:t>
      </w:r>
    </w:p>
    <w:p w:rsidR="00A3483C" w:rsidRPr="00961614" w:rsidRDefault="00A3483C" w:rsidP="00A3483C">
      <w:pPr>
        <w:jc w:val="both"/>
      </w:pPr>
      <w:r w:rsidRPr="00961614">
        <w:rPr>
          <w:b/>
        </w:rPr>
        <w:t>E-mail:</w:t>
      </w:r>
      <w:r w:rsidRPr="00961614">
        <w:t xml:space="preserve"> </w:t>
      </w:r>
      <w:hyperlink r:id="rId11" w:history="1">
        <w:r w:rsidRPr="0012612F">
          <w:rPr>
            <w:rStyle w:val="Hyperlink"/>
            <w:rFonts w:eastAsia="Times New Roman"/>
            <w:lang w:eastAsia="pt-BR"/>
          </w:rPr>
          <w:t>cardoso.ricardo@tjrj.jus.br</w:t>
        </w:r>
      </w:hyperlink>
      <w:r>
        <w:rPr>
          <w:rFonts w:eastAsia="Times New Roman"/>
          <w:lang w:eastAsia="pt-BR"/>
        </w:rPr>
        <w:t xml:space="preserve"> </w:t>
      </w:r>
    </w:p>
    <w:p w:rsidR="00A3483C" w:rsidRPr="000E0390" w:rsidRDefault="00A3483C" w:rsidP="00A3483C">
      <w:pPr>
        <w:rPr>
          <w:rStyle w:val="Hyperlink"/>
          <w:rFonts w:cstheme="minorHAnsi"/>
          <w:color w:val="auto"/>
          <w:sz w:val="24"/>
          <w:szCs w:val="24"/>
        </w:rPr>
      </w:pPr>
    </w:p>
    <w:p w:rsidR="00A3483C" w:rsidRPr="00BA140D" w:rsidRDefault="00A3483C" w:rsidP="00A3483C">
      <w:pPr>
        <w:pStyle w:val="Ttulo2"/>
        <w:spacing w:after="120"/>
        <w:rPr>
          <w:bCs/>
          <w:color w:val="auto"/>
          <w:sz w:val="28"/>
          <w:szCs w:val="28"/>
        </w:rPr>
      </w:pPr>
      <w:bookmarkStart w:id="5" w:name="_Toc204853147"/>
      <w:r>
        <w:rPr>
          <w:b/>
          <w:bCs/>
          <w:color w:val="auto"/>
          <w:sz w:val="28"/>
          <w:szCs w:val="28"/>
        </w:rPr>
        <w:t>2</w:t>
      </w:r>
      <w:r w:rsidRPr="00961614">
        <w:rPr>
          <w:b/>
          <w:bCs/>
          <w:color w:val="auto"/>
          <w:sz w:val="28"/>
          <w:szCs w:val="28"/>
        </w:rPr>
        <w:t xml:space="preserve">.2 - </w:t>
      </w:r>
      <w:r w:rsidR="0076039A" w:rsidRPr="00BA140D">
        <w:rPr>
          <w:b/>
          <w:bCs/>
          <w:color w:val="auto"/>
          <w:sz w:val="28"/>
          <w:szCs w:val="28"/>
        </w:rPr>
        <w:t>Divisão de Planejamento Administrativo e Financeiro</w:t>
      </w:r>
      <w:bookmarkEnd w:id="5"/>
    </w:p>
    <w:p w:rsidR="00A3483C" w:rsidRPr="00BA140D" w:rsidRDefault="00A3483C" w:rsidP="00A3483C">
      <w:pPr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 xml:space="preserve">Cabe à Divisão </w:t>
      </w:r>
      <w:r w:rsidR="00BA140D" w:rsidRPr="00BA140D">
        <w:rPr>
          <w:color w:val="262626" w:themeColor="text1" w:themeTint="D9"/>
          <w:sz w:val="24"/>
        </w:rPr>
        <w:t>de Planejamento Administrativo e Financeiro</w:t>
      </w:r>
      <w:r w:rsidRPr="00961614">
        <w:rPr>
          <w:color w:val="262626" w:themeColor="text1" w:themeTint="D9"/>
          <w:sz w:val="24"/>
        </w:rPr>
        <w:t>:</w:t>
      </w:r>
    </w:p>
    <w:p w:rsidR="00BA140D" w:rsidRPr="00BA140D" w:rsidRDefault="00A3483C" w:rsidP="00BA140D">
      <w:pPr>
        <w:ind w:left="708"/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 xml:space="preserve">a) </w:t>
      </w:r>
      <w:r w:rsidR="00BA140D" w:rsidRPr="00BA140D">
        <w:rPr>
          <w:color w:val="262626" w:themeColor="text1" w:themeTint="D9"/>
          <w:sz w:val="24"/>
        </w:rPr>
        <w:t>auxiliar o Diretor do Departamento no desenvolvimento das atividades de planejamento e administração e no contato com as áreas</w:t>
      </w:r>
    </w:p>
    <w:p w:rsidR="00BA140D" w:rsidRPr="00BA140D" w:rsidRDefault="00BA140D" w:rsidP="00BA140D">
      <w:pPr>
        <w:ind w:left="708"/>
        <w:jc w:val="both"/>
        <w:rPr>
          <w:color w:val="262626" w:themeColor="text1" w:themeTint="D9"/>
          <w:sz w:val="24"/>
        </w:rPr>
      </w:pPr>
      <w:r w:rsidRPr="00BA140D">
        <w:rPr>
          <w:color w:val="262626" w:themeColor="text1" w:themeTint="D9"/>
          <w:sz w:val="24"/>
        </w:rPr>
        <w:t>administrativas TJRJ;</w:t>
      </w:r>
    </w:p>
    <w:p w:rsidR="00BA140D" w:rsidRPr="00BA140D" w:rsidRDefault="00BA140D" w:rsidP="00BA140D">
      <w:pPr>
        <w:ind w:left="708"/>
        <w:jc w:val="both"/>
        <w:rPr>
          <w:color w:val="262626" w:themeColor="text1" w:themeTint="D9"/>
          <w:sz w:val="24"/>
        </w:rPr>
      </w:pPr>
      <w:r w:rsidRPr="00BA140D">
        <w:rPr>
          <w:color w:val="262626" w:themeColor="text1" w:themeTint="D9"/>
          <w:sz w:val="24"/>
        </w:rPr>
        <w:lastRenderedPageBreak/>
        <w:t>b) articular os setores, sob sua subordinação, na elaboração e na condução das rotinas e procedimentos administrativos do CCPJ;</w:t>
      </w:r>
    </w:p>
    <w:p w:rsidR="00BA140D" w:rsidRPr="00BA140D" w:rsidRDefault="00BA140D" w:rsidP="00BA140D">
      <w:pPr>
        <w:ind w:left="708"/>
        <w:jc w:val="both"/>
        <w:rPr>
          <w:color w:val="262626" w:themeColor="text1" w:themeTint="D9"/>
          <w:sz w:val="24"/>
        </w:rPr>
      </w:pPr>
      <w:r w:rsidRPr="00BA140D">
        <w:rPr>
          <w:color w:val="262626" w:themeColor="text1" w:themeTint="D9"/>
          <w:sz w:val="24"/>
        </w:rPr>
        <w:t>c) propor e coordenar atividades de planejamento financeiro e administrativas no âmbito do CCPJ;</w:t>
      </w:r>
    </w:p>
    <w:p w:rsidR="00BA140D" w:rsidRPr="00BA140D" w:rsidRDefault="00BA140D" w:rsidP="00BA140D">
      <w:pPr>
        <w:ind w:left="708"/>
        <w:jc w:val="both"/>
        <w:rPr>
          <w:color w:val="262626" w:themeColor="text1" w:themeTint="D9"/>
          <w:sz w:val="24"/>
        </w:rPr>
      </w:pPr>
      <w:r w:rsidRPr="00BA140D">
        <w:rPr>
          <w:color w:val="262626" w:themeColor="text1" w:themeTint="D9"/>
          <w:sz w:val="24"/>
        </w:rPr>
        <w:t>d) avaliar e planejar a previsão anual de gastos do CCPJ e submetê-la à aprovação da Administração Superior;</w:t>
      </w:r>
    </w:p>
    <w:p w:rsidR="00BA140D" w:rsidRPr="00BA140D" w:rsidRDefault="00BA140D" w:rsidP="00BA140D">
      <w:pPr>
        <w:ind w:left="708"/>
        <w:jc w:val="both"/>
        <w:rPr>
          <w:color w:val="262626" w:themeColor="text1" w:themeTint="D9"/>
          <w:sz w:val="24"/>
        </w:rPr>
      </w:pPr>
      <w:r w:rsidRPr="00BA140D">
        <w:rPr>
          <w:color w:val="262626" w:themeColor="text1" w:themeTint="D9"/>
          <w:sz w:val="24"/>
        </w:rPr>
        <w:t>e) auxiliar na elaboração e na implantação dos contratos;</w:t>
      </w:r>
    </w:p>
    <w:p w:rsidR="00BA140D" w:rsidRPr="00BA140D" w:rsidRDefault="00BA140D" w:rsidP="00BA140D">
      <w:pPr>
        <w:ind w:left="708"/>
        <w:jc w:val="both"/>
        <w:rPr>
          <w:color w:val="262626" w:themeColor="text1" w:themeTint="D9"/>
          <w:sz w:val="24"/>
        </w:rPr>
      </w:pPr>
      <w:r w:rsidRPr="00BA140D">
        <w:rPr>
          <w:color w:val="262626" w:themeColor="text1" w:themeTint="D9"/>
          <w:sz w:val="24"/>
        </w:rPr>
        <w:t>f) coordenar o relatório anual das atividades exercidas pela Divisão e pelos setores subordinados;</w:t>
      </w:r>
    </w:p>
    <w:p w:rsidR="00BA140D" w:rsidRPr="00BA140D" w:rsidRDefault="00BA140D" w:rsidP="00BA140D">
      <w:pPr>
        <w:ind w:left="708"/>
        <w:jc w:val="both"/>
        <w:rPr>
          <w:color w:val="262626" w:themeColor="text1" w:themeTint="D9"/>
          <w:sz w:val="24"/>
        </w:rPr>
      </w:pPr>
      <w:r w:rsidRPr="00BA140D">
        <w:rPr>
          <w:color w:val="262626" w:themeColor="text1" w:themeTint="D9"/>
          <w:sz w:val="24"/>
        </w:rPr>
        <w:t>g) coordenar as atividades relacionadas a pessoal, realizando interlocução junto à Secretaria-Geral de Gestão de Pessoas;</w:t>
      </w:r>
    </w:p>
    <w:p w:rsidR="00BA140D" w:rsidRPr="00BA140D" w:rsidRDefault="00BA140D" w:rsidP="00BA140D">
      <w:pPr>
        <w:ind w:left="708"/>
        <w:jc w:val="both"/>
        <w:rPr>
          <w:color w:val="262626" w:themeColor="text1" w:themeTint="D9"/>
          <w:sz w:val="24"/>
        </w:rPr>
      </w:pPr>
      <w:r w:rsidRPr="00BA140D">
        <w:rPr>
          <w:color w:val="262626" w:themeColor="text1" w:themeTint="D9"/>
          <w:sz w:val="24"/>
        </w:rPr>
        <w:t>h) manter atualizada a planilha orçamentária de custos do Centro Cultural do Poder Judiciário;</w:t>
      </w:r>
    </w:p>
    <w:p w:rsidR="00BA140D" w:rsidRPr="00BA140D" w:rsidRDefault="00BA140D" w:rsidP="00BA140D">
      <w:pPr>
        <w:ind w:left="708"/>
        <w:jc w:val="both"/>
        <w:rPr>
          <w:color w:val="262626" w:themeColor="text1" w:themeTint="D9"/>
          <w:sz w:val="24"/>
        </w:rPr>
      </w:pPr>
      <w:r w:rsidRPr="00BA140D">
        <w:rPr>
          <w:color w:val="262626" w:themeColor="text1" w:themeTint="D9"/>
          <w:sz w:val="24"/>
        </w:rPr>
        <w:t>i) realizar o controle de estoque do almoxarifado do CCPJ, através de inventários periódicos;</w:t>
      </w:r>
    </w:p>
    <w:p w:rsidR="00BA140D" w:rsidRPr="00BA140D" w:rsidRDefault="00BA140D" w:rsidP="00BA140D">
      <w:pPr>
        <w:ind w:left="708"/>
        <w:jc w:val="both"/>
        <w:rPr>
          <w:color w:val="262626" w:themeColor="text1" w:themeTint="D9"/>
          <w:sz w:val="24"/>
        </w:rPr>
      </w:pPr>
      <w:r w:rsidRPr="00BA140D">
        <w:rPr>
          <w:color w:val="262626" w:themeColor="text1" w:themeTint="D9"/>
          <w:sz w:val="24"/>
        </w:rPr>
        <w:t>j) realizar o controle de bens patrimoniais do CCPJ e dos Termos de Patrimônio;</w:t>
      </w:r>
    </w:p>
    <w:p w:rsidR="00BA140D" w:rsidRPr="00BA140D" w:rsidRDefault="00BA140D" w:rsidP="00BA140D">
      <w:pPr>
        <w:ind w:left="708"/>
        <w:jc w:val="both"/>
        <w:rPr>
          <w:color w:val="262626" w:themeColor="text1" w:themeTint="D9"/>
          <w:sz w:val="24"/>
        </w:rPr>
      </w:pPr>
      <w:r w:rsidRPr="00BA140D">
        <w:rPr>
          <w:color w:val="262626" w:themeColor="text1" w:themeTint="D9"/>
          <w:sz w:val="24"/>
        </w:rPr>
        <w:t>k) manter atualizados os registros de normas afetas ao funcionamento do CCPJ;</w:t>
      </w:r>
    </w:p>
    <w:p w:rsidR="00BA140D" w:rsidRPr="00BA140D" w:rsidRDefault="00BA140D" w:rsidP="00BA140D">
      <w:pPr>
        <w:ind w:left="708"/>
        <w:jc w:val="both"/>
        <w:rPr>
          <w:color w:val="262626" w:themeColor="text1" w:themeTint="D9"/>
          <w:sz w:val="24"/>
        </w:rPr>
      </w:pPr>
      <w:r w:rsidRPr="00BA140D">
        <w:rPr>
          <w:color w:val="262626" w:themeColor="text1" w:themeTint="D9"/>
          <w:sz w:val="24"/>
        </w:rPr>
        <w:t>l) realizar o acompanhamento dos contratos e atestar as notas fiscais referentes aos contratos de prestação de serviços relacionados</w:t>
      </w:r>
    </w:p>
    <w:p w:rsidR="00BA140D" w:rsidRPr="00BA140D" w:rsidRDefault="00BA140D" w:rsidP="00BA140D">
      <w:pPr>
        <w:ind w:left="708"/>
        <w:jc w:val="both"/>
        <w:rPr>
          <w:color w:val="262626" w:themeColor="text1" w:themeTint="D9"/>
          <w:sz w:val="24"/>
        </w:rPr>
      </w:pPr>
      <w:r w:rsidRPr="00BA140D">
        <w:rPr>
          <w:color w:val="262626" w:themeColor="text1" w:themeTint="D9"/>
          <w:sz w:val="24"/>
        </w:rPr>
        <w:t>aos serviços desempenhados pelo CCPJ;</w:t>
      </w:r>
    </w:p>
    <w:p w:rsidR="00A3483C" w:rsidRPr="00265096" w:rsidRDefault="00BA140D" w:rsidP="00BA140D">
      <w:pPr>
        <w:ind w:left="708"/>
        <w:jc w:val="both"/>
        <w:rPr>
          <w:sz w:val="24"/>
        </w:rPr>
      </w:pPr>
      <w:r w:rsidRPr="00BA140D">
        <w:rPr>
          <w:color w:val="262626" w:themeColor="text1" w:themeTint="D9"/>
          <w:sz w:val="24"/>
        </w:rPr>
        <w:t>m) desempenhar quaisquer outras atividades típicas da área administrativa.</w:t>
      </w:r>
      <w:r w:rsidRPr="00BA140D">
        <w:rPr>
          <w:color w:val="262626" w:themeColor="text1" w:themeTint="D9"/>
          <w:sz w:val="24"/>
        </w:rPr>
        <w:cr/>
      </w:r>
    </w:p>
    <w:p w:rsidR="00A3483C" w:rsidRPr="00961614" w:rsidRDefault="00A3483C" w:rsidP="00A3483C">
      <w:pPr>
        <w:jc w:val="both"/>
        <w:rPr>
          <w:b/>
        </w:rPr>
      </w:pPr>
      <w:r w:rsidRPr="00961614">
        <w:rPr>
          <w:b/>
        </w:rPr>
        <w:t>Diretor:</w:t>
      </w:r>
      <w:r w:rsidRPr="00961614">
        <w:t xml:space="preserve"> Marcos Cesar Martins Medeiros</w:t>
      </w:r>
      <w:r w:rsidRPr="00961614">
        <w:rPr>
          <w:b/>
        </w:rPr>
        <w:t xml:space="preserve"> </w:t>
      </w:r>
    </w:p>
    <w:p w:rsidR="00A3483C" w:rsidRPr="00961614" w:rsidRDefault="00A3483C" w:rsidP="00A3483C">
      <w:pPr>
        <w:jc w:val="both"/>
      </w:pPr>
      <w:r w:rsidRPr="00961614">
        <w:rPr>
          <w:b/>
        </w:rPr>
        <w:t>Telefone:</w:t>
      </w:r>
      <w:r w:rsidRPr="00961614">
        <w:t xml:space="preserve"> </w:t>
      </w:r>
      <w:r w:rsidRPr="0088389A">
        <w:t>3133-</w:t>
      </w:r>
      <w:r w:rsidR="0094679B" w:rsidRPr="0088389A">
        <w:t>4486</w:t>
      </w:r>
    </w:p>
    <w:p w:rsidR="00A3483C" w:rsidRPr="00961614" w:rsidRDefault="00A3483C" w:rsidP="00A3483C">
      <w:pPr>
        <w:jc w:val="both"/>
        <w:rPr>
          <w:rStyle w:val="Hyperlink"/>
          <w:rFonts w:cstheme="minorHAnsi"/>
          <w:sz w:val="24"/>
          <w:szCs w:val="24"/>
        </w:rPr>
      </w:pPr>
      <w:r w:rsidRPr="00961614">
        <w:rPr>
          <w:b/>
        </w:rPr>
        <w:t>E-mail:</w:t>
      </w:r>
      <w:r w:rsidRPr="00961614">
        <w:t xml:space="preserve"> </w:t>
      </w:r>
      <w:hyperlink r:id="rId12" w:history="1">
        <w:r w:rsidR="0094679B" w:rsidRPr="0088389A">
          <w:rPr>
            <w:rStyle w:val="Hyperlink"/>
          </w:rPr>
          <w:t>marcoscmm@tjrj.jus.br</w:t>
        </w:r>
      </w:hyperlink>
    </w:p>
    <w:p w:rsidR="00A3483C" w:rsidRPr="00961614" w:rsidRDefault="00A3483C" w:rsidP="00A3483C">
      <w:pPr>
        <w:shd w:val="clear" w:color="auto" w:fill="FFFFFF"/>
        <w:spacing w:before="100" w:beforeAutospacing="1" w:after="100" w:afterAutospacing="1"/>
        <w:ind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</w:p>
    <w:p w:rsidR="00A3483C" w:rsidRPr="00961614" w:rsidRDefault="00A3483C" w:rsidP="00A3483C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6" w:name="_Toc204853148"/>
      <w:r>
        <w:rPr>
          <w:b/>
          <w:bCs/>
          <w:color w:val="auto"/>
          <w:sz w:val="28"/>
          <w:szCs w:val="28"/>
        </w:rPr>
        <w:t>2.</w:t>
      </w:r>
      <w:r w:rsidRPr="00961614">
        <w:rPr>
          <w:b/>
          <w:bCs/>
          <w:color w:val="auto"/>
          <w:sz w:val="28"/>
          <w:szCs w:val="28"/>
        </w:rPr>
        <w:t xml:space="preserve">3 - Observatório de Pesquisas </w:t>
      </w:r>
      <w:proofErr w:type="spellStart"/>
      <w:r w:rsidRPr="00961614">
        <w:rPr>
          <w:b/>
          <w:bCs/>
          <w:color w:val="auto"/>
          <w:sz w:val="28"/>
          <w:szCs w:val="28"/>
        </w:rPr>
        <w:t>Felippe</w:t>
      </w:r>
      <w:proofErr w:type="spellEnd"/>
      <w:r w:rsidRPr="00961614">
        <w:rPr>
          <w:b/>
          <w:bCs/>
          <w:color w:val="auto"/>
          <w:sz w:val="28"/>
          <w:szCs w:val="28"/>
        </w:rPr>
        <w:t xml:space="preserve"> de Miranda Rosa</w:t>
      </w:r>
      <w:bookmarkEnd w:id="6"/>
    </w:p>
    <w:p w:rsidR="00A3483C" w:rsidRPr="00961614" w:rsidRDefault="00A3483C" w:rsidP="00A3483C">
      <w:pPr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 xml:space="preserve">Cabe ao Observatório de Pesquisas </w:t>
      </w:r>
      <w:proofErr w:type="spellStart"/>
      <w:r w:rsidRPr="00961614">
        <w:rPr>
          <w:color w:val="262626" w:themeColor="text1" w:themeTint="D9"/>
          <w:sz w:val="24"/>
        </w:rPr>
        <w:t>Felippe</w:t>
      </w:r>
      <w:proofErr w:type="spellEnd"/>
      <w:r w:rsidRPr="00961614">
        <w:rPr>
          <w:color w:val="262626" w:themeColor="text1" w:themeTint="D9"/>
          <w:sz w:val="24"/>
        </w:rPr>
        <w:t xml:space="preserve"> de Miranda Rosa:</w:t>
      </w:r>
    </w:p>
    <w:p w:rsidR="00A3483C" w:rsidRPr="00961614" w:rsidRDefault="00A3483C" w:rsidP="00A3483C">
      <w:pPr>
        <w:ind w:left="708"/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 xml:space="preserve">a) observar e fazer observar estritamente as exigências quanto à apresentação e divulgação dos relatórios de pesquisas e dos eventos científicos necessários; </w:t>
      </w:r>
    </w:p>
    <w:p w:rsidR="00A3483C" w:rsidRPr="00961614" w:rsidRDefault="00A3483C" w:rsidP="00A3483C">
      <w:pPr>
        <w:ind w:left="708"/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>b) assessorar os Núcleos de Pesquisa e seus Coordenadores em tudo o que necessário;</w:t>
      </w:r>
    </w:p>
    <w:p w:rsidR="00A3483C" w:rsidRPr="00961614" w:rsidRDefault="00A3483C" w:rsidP="00A3483C">
      <w:pPr>
        <w:ind w:left="708"/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 xml:space="preserve">c) apoiar os Coordenadores e Pesquisadores dos Núcleos de Pesquisa, coordenando as atividades dos referidos núcleos; </w:t>
      </w:r>
    </w:p>
    <w:p w:rsidR="00A3483C" w:rsidRPr="00961614" w:rsidRDefault="00A3483C" w:rsidP="00A3483C">
      <w:pPr>
        <w:ind w:left="708"/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lastRenderedPageBreak/>
        <w:t>d) criar fluxos integrativos de trabalho;</w:t>
      </w:r>
    </w:p>
    <w:p w:rsidR="00A3483C" w:rsidRPr="00961614" w:rsidRDefault="00A3483C" w:rsidP="00A3483C">
      <w:pPr>
        <w:ind w:left="708"/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 xml:space="preserve">e) propor ao Diretor de Departamento novas pesquisas e dar pareceres sobre requerimentos e propostas de pesquisas a serem implementadas; </w:t>
      </w:r>
    </w:p>
    <w:p w:rsidR="00A3483C" w:rsidRPr="00961614" w:rsidRDefault="00A3483C" w:rsidP="00A3483C">
      <w:pPr>
        <w:ind w:left="708"/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>f) propor encontros de pesquisadores do Brasil e do exterior, para o aperfeiçoamento e aprimoramento das pesquisas do TJRJ;</w:t>
      </w:r>
    </w:p>
    <w:p w:rsidR="00A3483C" w:rsidRPr="00961614" w:rsidRDefault="00A3483C" w:rsidP="00A3483C">
      <w:pPr>
        <w:ind w:left="708"/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>g) identificar oportunidades de melhoria no atendimento, tanto na esfera administrativa quanto na judicial, por meio da coleta e análise de dados;</w:t>
      </w:r>
    </w:p>
    <w:p w:rsidR="00A3483C" w:rsidRPr="00961614" w:rsidRDefault="00A3483C" w:rsidP="00A3483C">
      <w:pPr>
        <w:ind w:left="708"/>
        <w:jc w:val="both"/>
        <w:rPr>
          <w:color w:val="262626" w:themeColor="text1" w:themeTint="D9"/>
          <w:sz w:val="24"/>
        </w:rPr>
      </w:pPr>
      <w:r w:rsidRPr="00961614">
        <w:rPr>
          <w:color w:val="262626" w:themeColor="text1" w:themeTint="D9"/>
          <w:sz w:val="24"/>
        </w:rPr>
        <w:t xml:space="preserve">h) buscar, por meio das pesquisas, soluções para problemas complexos do Direito utilizando </w:t>
      </w:r>
      <w:proofErr w:type="spellStart"/>
      <w:r w:rsidRPr="00961614">
        <w:rPr>
          <w:color w:val="262626" w:themeColor="text1" w:themeTint="D9"/>
          <w:sz w:val="24"/>
        </w:rPr>
        <w:t>Jurimetria</w:t>
      </w:r>
      <w:proofErr w:type="spellEnd"/>
      <w:r w:rsidRPr="00961614">
        <w:rPr>
          <w:color w:val="262626" w:themeColor="text1" w:themeTint="D9"/>
          <w:sz w:val="24"/>
        </w:rPr>
        <w:t xml:space="preserve"> e outras ferramentas analíticas avançadas. </w:t>
      </w:r>
    </w:p>
    <w:p w:rsidR="00A3483C" w:rsidRPr="00961614" w:rsidRDefault="00A3483C" w:rsidP="00A3483C">
      <w:pPr>
        <w:jc w:val="both"/>
        <w:rPr>
          <w:color w:val="262626" w:themeColor="text1" w:themeTint="D9"/>
          <w:sz w:val="24"/>
        </w:rPr>
      </w:pPr>
    </w:p>
    <w:p w:rsidR="00A3483C" w:rsidRPr="00961614" w:rsidRDefault="00A3483C" w:rsidP="00A3483C">
      <w:pPr>
        <w:jc w:val="both"/>
        <w:rPr>
          <w:b/>
        </w:rPr>
      </w:pPr>
      <w:r w:rsidRPr="00961614">
        <w:rPr>
          <w:b/>
        </w:rPr>
        <w:t>Diretor:</w:t>
      </w:r>
      <w:r w:rsidRPr="00961614">
        <w:t xml:space="preserve"> </w:t>
      </w:r>
      <w:proofErr w:type="spellStart"/>
      <w:r w:rsidR="0094679B" w:rsidRPr="0088389A">
        <w:t>Luã</w:t>
      </w:r>
      <w:proofErr w:type="spellEnd"/>
      <w:r w:rsidR="0094679B" w:rsidRPr="0088389A">
        <w:t xml:space="preserve"> Nogueira Jung</w:t>
      </w:r>
    </w:p>
    <w:p w:rsidR="00A3483C" w:rsidRPr="00961614" w:rsidRDefault="00A3483C" w:rsidP="00A3483C">
      <w:pPr>
        <w:jc w:val="both"/>
      </w:pPr>
      <w:r w:rsidRPr="00961614">
        <w:rPr>
          <w:b/>
        </w:rPr>
        <w:t>Telefone:</w:t>
      </w:r>
      <w:r w:rsidRPr="00961614">
        <w:t xml:space="preserve"> </w:t>
      </w:r>
      <w:r w:rsidRPr="0088389A">
        <w:t>3133-</w:t>
      </w:r>
      <w:r w:rsidR="0094679B" w:rsidRPr="0088389A">
        <w:t>2077</w:t>
      </w:r>
    </w:p>
    <w:p w:rsidR="00A3483C" w:rsidRPr="006C261E" w:rsidRDefault="00A3483C" w:rsidP="00A3483C">
      <w:pPr>
        <w:jc w:val="both"/>
        <w:rPr>
          <w:rStyle w:val="Hyperlink"/>
          <w:rFonts w:cstheme="minorHAnsi"/>
          <w:sz w:val="24"/>
          <w:szCs w:val="24"/>
        </w:rPr>
      </w:pPr>
      <w:r w:rsidRPr="00961614">
        <w:rPr>
          <w:b/>
        </w:rPr>
        <w:t>E-mail:</w:t>
      </w:r>
      <w:r w:rsidRPr="00961614">
        <w:t xml:space="preserve"> </w:t>
      </w:r>
      <w:hyperlink r:id="rId13" w:history="1">
        <w:r w:rsidR="0094679B" w:rsidRPr="0088389A">
          <w:rPr>
            <w:rStyle w:val="Hyperlink"/>
          </w:rPr>
          <w:t>lua.nogueira@tjrj.jus.br</w:t>
        </w:r>
      </w:hyperlink>
    </w:p>
    <w:p w:rsidR="00A3483C" w:rsidRPr="00F5055F" w:rsidRDefault="00A3483C" w:rsidP="00A3483C">
      <w:pPr>
        <w:jc w:val="both"/>
        <w:rPr>
          <w:color w:val="262626" w:themeColor="text1" w:themeTint="D9"/>
          <w:sz w:val="24"/>
        </w:rPr>
      </w:pPr>
    </w:p>
    <w:p w:rsidR="00A3483C" w:rsidRDefault="00A3483C" w:rsidP="00A3483C">
      <w:pP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 w:type="page"/>
      </w:r>
    </w:p>
    <w:p w:rsidR="00A3483C" w:rsidRPr="006765DB" w:rsidRDefault="00A3483C" w:rsidP="00A3483C">
      <w:pPr>
        <w:pStyle w:val="Ttulo1"/>
      </w:pPr>
      <w:bookmarkStart w:id="7" w:name="_Toc204853149"/>
      <w:r>
        <w:lastRenderedPageBreak/>
        <w:t>3</w:t>
      </w:r>
      <w:r w:rsidRPr="004779B9">
        <w:t xml:space="preserve">. </w:t>
      </w:r>
      <w:r>
        <w:t>CONSELHO GESTOR DO CENTRO CULTURAL DO PJERJ</w:t>
      </w:r>
      <w:bookmarkEnd w:id="7"/>
    </w:p>
    <w:p w:rsidR="00A3483C" w:rsidRDefault="00A3483C" w:rsidP="00A3483C">
      <w:pPr>
        <w:jc w:val="both"/>
        <w:rPr>
          <w:sz w:val="24"/>
        </w:rPr>
      </w:pPr>
      <w:r w:rsidRPr="005C4D7E">
        <w:rPr>
          <w:sz w:val="24"/>
        </w:rPr>
        <w:t>Compõe o Conselho Gestor do Centro Cultural do Poder Judiciário do Estado do Rio de Janeiro</w:t>
      </w:r>
      <w:r>
        <w:rPr>
          <w:sz w:val="24"/>
        </w:rPr>
        <w:t>:</w:t>
      </w:r>
    </w:p>
    <w:p w:rsidR="00A3483C" w:rsidRPr="005C4D7E" w:rsidRDefault="00A3483C" w:rsidP="00A3483C">
      <w:pPr>
        <w:ind w:left="851"/>
        <w:jc w:val="both"/>
        <w:rPr>
          <w:sz w:val="24"/>
        </w:rPr>
      </w:pPr>
      <w:r w:rsidRPr="005C4D7E">
        <w:rPr>
          <w:sz w:val="24"/>
        </w:rPr>
        <w:t xml:space="preserve">I – Desembargadora CRISTINA TEREZA GAULIA, que o presidirá; </w:t>
      </w:r>
    </w:p>
    <w:p w:rsidR="00A3483C" w:rsidRPr="005C4D7E" w:rsidRDefault="00A3483C" w:rsidP="00A3483C">
      <w:pPr>
        <w:ind w:left="851"/>
        <w:jc w:val="both"/>
        <w:rPr>
          <w:sz w:val="24"/>
        </w:rPr>
      </w:pPr>
      <w:r w:rsidRPr="005C4D7E">
        <w:rPr>
          <w:sz w:val="24"/>
        </w:rPr>
        <w:t xml:space="preserve">II – Desembargador ELTON MARTINEZ CARVALHO LEME; </w:t>
      </w:r>
    </w:p>
    <w:p w:rsidR="00A3483C" w:rsidRPr="005C4D7E" w:rsidRDefault="00A3483C" w:rsidP="00A3483C">
      <w:pPr>
        <w:ind w:left="851"/>
        <w:jc w:val="both"/>
        <w:rPr>
          <w:sz w:val="24"/>
        </w:rPr>
      </w:pPr>
      <w:r w:rsidRPr="005C4D7E">
        <w:rPr>
          <w:sz w:val="24"/>
        </w:rPr>
        <w:t xml:space="preserve">III – Desembargador WAGNER CINELLI DE PAULA FREITAS; </w:t>
      </w:r>
    </w:p>
    <w:p w:rsidR="00A3483C" w:rsidRPr="005C4D7E" w:rsidRDefault="00A3483C" w:rsidP="00A3483C">
      <w:pPr>
        <w:ind w:left="851"/>
        <w:jc w:val="both"/>
        <w:rPr>
          <w:sz w:val="24"/>
        </w:rPr>
      </w:pPr>
      <w:r w:rsidRPr="005C4D7E">
        <w:rPr>
          <w:sz w:val="24"/>
        </w:rPr>
        <w:t xml:space="preserve">IV – Desembargadora ANDRÉA MACIEL PACHÁ; </w:t>
      </w:r>
    </w:p>
    <w:p w:rsidR="00A3483C" w:rsidRPr="005C4D7E" w:rsidRDefault="00A3483C" w:rsidP="00A3483C">
      <w:pPr>
        <w:ind w:left="851"/>
        <w:jc w:val="both"/>
        <w:rPr>
          <w:sz w:val="24"/>
        </w:rPr>
      </w:pPr>
      <w:r w:rsidRPr="005C4D7E">
        <w:rPr>
          <w:sz w:val="24"/>
        </w:rPr>
        <w:t xml:space="preserve">V – Desembargador HUMBERTO DALLA BERNARDINA DE PINHO; </w:t>
      </w:r>
    </w:p>
    <w:p w:rsidR="00A3483C" w:rsidRPr="005C4D7E" w:rsidRDefault="00A3483C" w:rsidP="00A3483C">
      <w:pPr>
        <w:ind w:left="851"/>
        <w:jc w:val="both"/>
        <w:rPr>
          <w:sz w:val="24"/>
        </w:rPr>
      </w:pPr>
      <w:r w:rsidRPr="005C4D7E">
        <w:rPr>
          <w:sz w:val="24"/>
        </w:rPr>
        <w:t xml:space="preserve">VI – Juiz de Direito ANDRE LUIZ NICOLITT; </w:t>
      </w:r>
    </w:p>
    <w:p w:rsidR="00A3483C" w:rsidRPr="005C4D7E" w:rsidRDefault="00A3483C" w:rsidP="00A3483C">
      <w:pPr>
        <w:ind w:left="851"/>
        <w:jc w:val="both"/>
        <w:rPr>
          <w:sz w:val="24"/>
        </w:rPr>
      </w:pPr>
      <w:r w:rsidRPr="005C4D7E">
        <w:rPr>
          <w:sz w:val="24"/>
        </w:rPr>
        <w:t xml:space="preserve">VII – Juíza de Direito DANIELA BANDEIRA DE FREITAS; </w:t>
      </w:r>
    </w:p>
    <w:p w:rsidR="00A3483C" w:rsidRDefault="00A3483C" w:rsidP="00A3483C">
      <w:pPr>
        <w:ind w:left="851"/>
        <w:jc w:val="both"/>
        <w:rPr>
          <w:sz w:val="24"/>
        </w:rPr>
      </w:pPr>
      <w:r w:rsidRPr="005C4D7E">
        <w:rPr>
          <w:sz w:val="24"/>
        </w:rPr>
        <w:t>VIII – Senhora ANA PAULA TEIXEIRA DELGADO</w:t>
      </w:r>
    </w:p>
    <w:p w:rsidR="00A3483C" w:rsidRDefault="00A3483C" w:rsidP="00A3483C">
      <w:pPr>
        <w:ind w:left="851"/>
        <w:jc w:val="both"/>
        <w:rPr>
          <w:sz w:val="24"/>
        </w:rPr>
      </w:pPr>
    </w:p>
    <w:p w:rsidR="00A3483C" w:rsidRDefault="00A3483C" w:rsidP="00A3483C">
      <w:pPr>
        <w:spacing w:before="0" w:after="160" w:line="276" w:lineRule="auto"/>
        <w:rPr>
          <w:sz w:val="24"/>
        </w:rPr>
      </w:pPr>
      <w:r>
        <w:rPr>
          <w:sz w:val="24"/>
        </w:rPr>
        <w:br w:type="page"/>
      </w:r>
    </w:p>
    <w:p w:rsidR="00A3483C" w:rsidRDefault="00A3483C" w:rsidP="00A3483C">
      <w:pPr>
        <w:pStyle w:val="Ttulo1"/>
      </w:pPr>
      <w:bookmarkStart w:id="8" w:name="_Toc204853150"/>
      <w:r>
        <w:lastRenderedPageBreak/>
        <w:t>4</w:t>
      </w:r>
      <w:r w:rsidRPr="004779B9">
        <w:t>. DIRECIONADORES ESTRATÉGICOS</w:t>
      </w:r>
      <w:bookmarkEnd w:id="8"/>
    </w:p>
    <w:p w:rsidR="003B2FA6" w:rsidRPr="0088389A" w:rsidRDefault="003B2FA6" w:rsidP="003B2FA6">
      <w:pPr>
        <w:pStyle w:val="xmsonormal"/>
        <w:shd w:val="clear" w:color="auto" w:fill="FFFFFF"/>
        <w:jc w:val="both"/>
        <w:rPr>
          <w:sz w:val="24"/>
          <w:szCs w:val="24"/>
        </w:rPr>
      </w:pPr>
      <w:r w:rsidRPr="0088389A">
        <w:rPr>
          <w:rFonts w:asciiTheme="minorHAnsi" w:hAnsiTheme="minorHAnsi" w:cstheme="minorHAnsi"/>
          <w:b/>
          <w:bCs/>
          <w:color w:val="000000"/>
        </w:rPr>
        <w:t>Missão:</w:t>
      </w:r>
      <w:r w:rsidRPr="0088389A">
        <w:t xml:space="preserve"> </w:t>
      </w:r>
      <w:r w:rsidRPr="0088389A">
        <w:rPr>
          <w:sz w:val="24"/>
          <w:szCs w:val="24"/>
        </w:rPr>
        <w:t>Promover a cultura, a educação e a cidadania por meio do incentivo às diversas formas de expressão artística e reflexiva sobre temas que integram o diálogo entre o Poder Judiciário e as demais instâncias da sociedade.</w:t>
      </w:r>
    </w:p>
    <w:p w:rsidR="003B2FA6" w:rsidRPr="0088389A" w:rsidRDefault="003B2FA6" w:rsidP="003B2FA6">
      <w:pPr>
        <w:pStyle w:val="NormalWeb"/>
        <w:shd w:val="clear" w:color="auto" w:fill="FFFFFF"/>
        <w:spacing w:before="0" w:beforeAutospacing="0" w:after="0" w:afterAutospacing="0" w:line="360" w:lineRule="auto"/>
        <w:ind w:left="851" w:hanging="851"/>
        <w:jc w:val="both"/>
        <w:rPr>
          <w:rFonts w:asciiTheme="minorHAnsi" w:hAnsiTheme="minorHAnsi" w:cstheme="minorHAnsi"/>
          <w:color w:val="000000"/>
          <w:szCs w:val="10"/>
        </w:rPr>
      </w:pPr>
    </w:p>
    <w:p w:rsidR="003B2FA6" w:rsidRPr="0088389A" w:rsidRDefault="003B2FA6" w:rsidP="003B2FA6">
      <w:pPr>
        <w:jc w:val="both"/>
        <w:rPr>
          <w:rFonts w:eastAsiaTheme="minorHAnsi"/>
          <w:sz w:val="24"/>
          <w:szCs w:val="24"/>
        </w:rPr>
      </w:pPr>
      <w:r w:rsidRPr="0088389A">
        <w:rPr>
          <w:rFonts w:cstheme="minorHAnsi"/>
          <w:b/>
          <w:bCs/>
          <w:color w:val="000000"/>
          <w:sz w:val="24"/>
        </w:rPr>
        <w:t xml:space="preserve">Visão: </w:t>
      </w:r>
      <w:r w:rsidRPr="0088389A">
        <w:rPr>
          <w:sz w:val="24"/>
          <w:szCs w:val="24"/>
        </w:rPr>
        <w:t xml:space="preserve">Ser reconhecido até 2026 como um </w:t>
      </w:r>
      <w:proofErr w:type="spellStart"/>
      <w:r w:rsidRPr="0088389A">
        <w:rPr>
          <w:i/>
          <w:iCs/>
          <w:sz w:val="24"/>
          <w:szCs w:val="24"/>
        </w:rPr>
        <w:t>locus</w:t>
      </w:r>
      <w:proofErr w:type="spellEnd"/>
      <w:r w:rsidRPr="0088389A">
        <w:rPr>
          <w:sz w:val="24"/>
          <w:szCs w:val="24"/>
        </w:rPr>
        <w:t xml:space="preserve"> cultural de excelência, plural e acessível, que valorize as múltiplas expressões da experiência humana e fomente interações entre as artes, a sociedade e a Justiça.</w:t>
      </w:r>
    </w:p>
    <w:p w:rsidR="003B2FA6" w:rsidRPr="0088389A" w:rsidRDefault="003B2FA6" w:rsidP="003B2FA6">
      <w:pPr>
        <w:jc w:val="both"/>
      </w:pPr>
    </w:p>
    <w:p w:rsidR="003B2FA6" w:rsidRPr="0088389A" w:rsidRDefault="003B2FA6" w:rsidP="003B2FA6">
      <w:pPr>
        <w:rPr>
          <w:rFonts w:cstheme="minorHAnsi"/>
          <w:b/>
          <w:bCs/>
          <w:color w:val="000000"/>
          <w:sz w:val="24"/>
        </w:rPr>
      </w:pPr>
      <w:r w:rsidRPr="0088389A">
        <w:rPr>
          <w:rFonts w:cstheme="minorHAnsi"/>
          <w:b/>
          <w:bCs/>
          <w:color w:val="000000"/>
          <w:sz w:val="24"/>
        </w:rPr>
        <w:t xml:space="preserve">Valores: </w:t>
      </w:r>
    </w:p>
    <w:p w:rsidR="003B2FA6" w:rsidRPr="0088389A" w:rsidRDefault="003B2FA6" w:rsidP="003B2FA6">
      <w:pPr>
        <w:jc w:val="both"/>
        <w:rPr>
          <w:rFonts w:cstheme="minorHAnsi"/>
          <w:bCs/>
          <w:color w:val="000000"/>
          <w:sz w:val="24"/>
        </w:rPr>
      </w:pPr>
      <w:r w:rsidRPr="0088389A">
        <w:rPr>
          <w:rFonts w:cstheme="minorHAnsi"/>
          <w:bCs/>
          <w:color w:val="000000"/>
          <w:sz w:val="24"/>
        </w:rPr>
        <w:t>• Respeito à Diversidade e à Livre Expressão</w:t>
      </w:r>
    </w:p>
    <w:p w:rsidR="003B2FA6" w:rsidRPr="0088389A" w:rsidRDefault="003B2FA6" w:rsidP="003B2FA6">
      <w:pPr>
        <w:jc w:val="both"/>
        <w:rPr>
          <w:rFonts w:cstheme="minorHAnsi"/>
          <w:bCs/>
          <w:color w:val="000000"/>
          <w:sz w:val="24"/>
        </w:rPr>
      </w:pPr>
      <w:r w:rsidRPr="0088389A">
        <w:rPr>
          <w:rFonts w:cstheme="minorHAnsi"/>
          <w:bCs/>
          <w:color w:val="000000"/>
          <w:sz w:val="24"/>
        </w:rPr>
        <w:t>Valorizamos a livre manifestação artística e cultural e, com o intuito de estimular a inclusão social, valorizamos todas as formas de expressão, ressalvadas quaisquer manifestações que atentem contra a dignidade humana.</w:t>
      </w:r>
    </w:p>
    <w:p w:rsidR="003B2FA6" w:rsidRPr="0088389A" w:rsidRDefault="003B2FA6" w:rsidP="003B2FA6">
      <w:pPr>
        <w:jc w:val="both"/>
        <w:rPr>
          <w:rFonts w:cstheme="minorHAnsi"/>
          <w:bCs/>
          <w:color w:val="000000"/>
          <w:sz w:val="24"/>
        </w:rPr>
      </w:pPr>
      <w:r w:rsidRPr="0088389A">
        <w:rPr>
          <w:rFonts w:cstheme="minorHAnsi"/>
          <w:bCs/>
          <w:color w:val="000000"/>
          <w:sz w:val="24"/>
        </w:rPr>
        <w:t>• Combate à Intolerância e ao Preconceito</w:t>
      </w:r>
    </w:p>
    <w:p w:rsidR="003B2FA6" w:rsidRPr="0088389A" w:rsidRDefault="003B2FA6" w:rsidP="003B2FA6">
      <w:pPr>
        <w:jc w:val="both"/>
        <w:rPr>
          <w:rFonts w:cstheme="minorHAnsi"/>
          <w:bCs/>
          <w:color w:val="000000"/>
          <w:sz w:val="24"/>
        </w:rPr>
      </w:pPr>
      <w:r w:rsidRPr="0088389A">
        <w:rPr>
          <w:rFonts w:cstheme="minorHAnsi"/>
          <w:bCs/>
          <w:color w:val="000000"/>
          <w:sz w:val="24"/>
        </w:rPr>
        <w:t>Repudiamos toda e qualquer forma de preconceito ou intolerância e assumimos o compromisso de promover uma cultura de paz, respeito mútuo e justiça social.</w:t>
      </w:r>
    </w:p>
    <w:p w:rsidR="003B2FA6" w:rsidRPr="0088389A" w:rsidRDefault="003B2FA6" w:rsidP="003B2FA6">
      <w:pPr>
        <w:jc w:val="both"/>
        <w:rPr>
          <w:rFonts w:cstheme="minorHAnsi"/>
          <w:bCs/>
          <w:color w:val="000000"/>
          <w:sz w:val="24"/>
        </w:rPr>
      </w:pPr>
      <w:r w:rsidRPr="0088389A">
        <w:rPr>
          <w:rFonts w:cstheme="minorHAnsi"/>
          <w:bCs/>
          <w:color w:val="000000"/>
          <w:sz w:val="24"/>
        </w:rPr>
        <w:t>• Excelência Artística e Cultural</w:t>
      </w:r>
    </w:p>
    <w:p w:rsidR="003B2FA6" w:rsidRPr="0088389A" w:rsidRDefault="003B2FA6" w:rsidP="003B2FA6">
      <w:pPr>
        <w:jc w:val="both"/>
        <w:rPr>
          <w:rFonts w:cstheme="minorHAnsi"/>
          <w:bCs/>
          <w:color w:val="000000"/>
          <w:sz w:val="24"/>
        </w:rPr>
      </w:pPr>
      <w:r w:rsidRPr="0088389A">
        <w:rPr>
          <w:rFonts w:cstheme="minorHAnsi"/>
          <w:bCs/>
          <w:color w:val="000000"/>
          <w:sz w:val="24"/>
        </w:rPr>
        <w:t>Comprometemo-nos a oferecer uma programação cultural de alta qualidade, amplamente diversificada e acessível, que gere e incentive experiências reflexivas.</w:t>
      </w:r>
    </w:p>
    <w:p w:rsidR="003B2FA6" w:rsidRPr="0088389A" w:rsidRDefault="003B2FA6" w:rsidP="003B2FA6">
      <w:pPr>
        <w:jc w:val="both"/>
        <w:rPr>
          <w:rFonts w:cstheme="minorHAnsi"/>
          <w:bCs/>
          <w:color w:val="000000"/>
          <w:sz w:val="24"/>
        </w:rPr>
      </w:pPr>
      <w:r w:rsidRPr="0088389A">
        <w:rPr>
          <w:rFonts w:cstheme="minorHAnsi"/>
          <w:bCs/>
          <w:color w:val="000000"/>
          <w:sz w:val="24"/>
        </w:rPr>
        <w:t>• Hospitalidade e Acolhimento</w:t>
      </w:r>
    </w:p>
    <w:p w:rsidR="003B2FA6" w:rsidRPr="0088389A" w:rsidRDefault="003B2FA6" w:rsidP="003B2FA6">
      <w:pPr>
        <w:jc w:val="both"/>
        <w:rPr>
          <w:rFonts w:cstheme="minorHAnsi"/>
          <w:bCs/>
          <w:color w:val="000000"/>
          <w:sz w:val="24"/>
        </w:rPr>
      </w:pPr>
      <w:r w:rsidRPr="0088389A">
        <w:rPr>
          <w:rFonts w:cstheme="minorHAnsi"/>
          <w:bCs/>
          <w:color w:val="000000"/>
          <w:sz w:val="24"/>
        </w:rPr>
        <w:t>Prezamos pela excelência no atendimento e acolhimento ao público e nutrimos o propósito de garantir uma experiência respeitosa, inclusiva e enriquecedora para todas as pessoas.</w:t>
      </w:r>
    </w:p>
    <w:p w:rsidR="003B2FA6" w:rsidRPr="0088389A" w:rsidRDefault="003B2FA6" w:rsidP="003B2FA6">
      <w:pPr>
        <w:jc w:val="both"/>
        <w:rPr>
          <w:rFonts w:cstheme="minorHAnsi"/>
          <w:bCs/>
          <w:color w:val="000000"/>
          <w:sz w:val="24"/>
        </w:rPr>
      </w:pPr>
      <w:r w:rsidRPr="0088389A">
        <w:rPr>
          <w:rFonts w:cstheme="minorHAnsi"/>
          <w:bCs/>
          <w:color w:val="000000"/>
          <w:sz w:val="24"/>
        </w:rPr>
        <w:t>• Diálogo com a Sociedade</w:t>
      </w:r>
    </w:p>
    <w:p w:rsidR="003B2FA6" w:rsidRPr="0088389A" w:rsidRDefault="003B2FA6" w:rsidP="003B2FA6">
      <w:pPr>
        <w:jc w:val="both"/>
        <w:rPr>
          <w:rFonts w:cstheme="minorHAnsi"/>
          <w:bCs/>
          <w:color w:val="000000"/>
          <w:sz w:val="24"/>
        </w:rPr>
      </w:pPr>
      <w:r w:rsidRPr="0088389A">
        <w:rPr>
          <w:rFonts w:cstheme="minorHAnsi"/>
          <w:bCs/>
          <w:color w:val="000000"/>
          <w:sz w:val="24"/>
        </w:rPr>
        <w:t>Estimulamos a escuta ativa e a comunicação constante com a multiplicidade de comunidades sociais, promovendo a sua participação ativa na construção de um espaço cultural democrático, fecundo e transformador.</w:t>
      </w:r>
    </w:p>
    <w:p w:rsidR="003B2FA6" w:rsidRPr="0088389A" w:rsidRDefault="003B2FA6" w:rsidP="003B2FA6">
      <w:pPr>
        <w:jc w:val="both"/>
        <w:rPr>
          <w:rFonts w:cstheme="minorHAnsi"/>
          <w:bCs/>
          <w:color w:val="000000"/>
          <w:sz w:val="24"/>
        </w:rPr>
      </w:pPr>
      <w:r w:rsidRPr="0088389A">
        <w:rPr>
          <w:rFonts w:cstheme="minorHAnsi"/>
          <w:bCs/>
          <w:color w:val="000000"/>
          <w:sz w:val="24"/>
        </w:rPr>
        <w:t>• Ética e Direitos Humanos</w:t>
      </w:r>
    </w:p>
    <w:p w:rsidR="003B2FA6" w:rsidRPr="0088389A" w:rsidRDefault="003B2FA6" w:rsidP="003B2FA6">
      <w:pPr>
        <w:jc w:val="both"/>
        <w:rPr>
          <w:rFonts w:cstheme="minorHAnsi"/>
          <w:bCs/>
          <w:color w:val="000000"/>
          <w:sz w:val="24"/>
        </w:rPr>
      </w:pPr>
      <w:r w:rsidRPr="0088389A">
        <w:rPr>
          <w:rFonts w:cstheme="minorHAnsi"/>
          <w:bCs/>
          <w:color w:val="000000"/>
          <w:sz w:val="24"/>
        </w:rPr>
        <w:t>Nossas ações são guiadas por princípios éticos difusores de noções de justiça e pelo respeito incondicional aos direitos humanos, à equidade e à cidadania.</w:t>
      </w:r>
    </w:p>
    <w:p w:rsidR="003B2FA6" w:rsidRPr="0088389A" w:rsidRDefault="003B2FA6" w:rsidP="003B2FA6">
      <w:pPr>
        <w:jc w:val="both"/>
        <w:rPr>
          <w:rFonts w:cstheme="minorHAnsi"/>
          <w:bCs/>
          <w:color w:val="000000"/>
          <w:sz w:val="24"/>
        </w:rPr>
      </w:pPr>
      <w:r w:rsidRPr="0088389A">
        <w:rPr>
          <w:rFonts w:cstheme="minorHAnsi"/>
          <w:bCs/>
          <w:color w:val="000000"/>
          <w:sz w:val="24"/>
        </w:rPr>
        <w:t>• Igualdade de Oportunidades</w:t>
      </w:r>
    </w:p>
    <w:p w:rsidR="003B2FA6" w:rsidRPr="0088389A" w:rsidRDefault="003B2FA6" w:rsidP="003B2FA6">
      <w:pPr>
        <w:jc w:val="both"/>
        <w:rPr>
          <w:rFonts w:cstheme="minorHAnsi"/>
          <w:bCs/>
          <w:color w:val="000000"/>
          <w:sz w:val="24"/>
        </w:rPr>
      </w:pPr>
      <w:r w:rsidRPr="0088389A">
        <w:rPr>
          <w:rFonts w:cstheme="minorHAnsi"/>
          <w:bCs/>
          <w:color w:val="000000"/>
          <w:sz w:val="24"/>
        </w:rPr>
        <w:t>Promovemos o acesso equitativo aos bens e patrimônios culturais e proporcionamos oportunidades artísticas e espaços de visibilidade receptivos a todos os grupos sociais, sem quaisquer distinções.</w:t>
      </w:r>
    </w:p>
    <w:p w:rsidR="003B2FA6" w:rsidRPr="0088389A" w:rsidRDefault="003B2FA6" w:rsidP="003B2FA6">
      <w:pPr>
        <w:jc w:val="both"/>
        <w:rPr>
          <w:rFonts w:cstheme="minorHAnsi"/>
          <w:bCs/>
          <w:color w:val="000000"/>
          <w:sz w:val="24"/>
        </w:rPr>
      </w:pPr>
      <w:r w:rsidRPr="0088389A">
        <w:rPr>
          <w:rFonts w:cstheme="minorHAnsi"/>
          <w:bCs/>
          <w:color w:val="000000"/>
          <w:sz w:val="24"/>
        </w:rPr>
        <w:lastRenderedPageBreak/>
        <w:t>• Busca e Partilha do Conhecimento</w:t>
      </w:r>
    </w:p>
    <w:p w:rsidR="003B2FA6" w:rsidRDefault="003B2FA6" w:rsidP="003B2FA6">
      <w:pPr>
        <w:jc w:val="both"/>
        <w:rPr>
          <w:rFonts w:cstheme="minorHAnsi"/>
          <w:bCs/>
          <w:color w:val="000000"/>
          <w:sz w:val="24"/>
        </w:rPr>
      </w:pPr>
      <w:r w:rsidRPr="0088389A">
        <w:rPr>
          <w:rFonts w:cstheme="minorHAnsi"/>
          <w:bCs/>
          <w:color w:val="000000"/>
          <w:sz w:val="24"/>
        </w:rPr>
        <w:t>Dedicamos esforços contínuos, no âmbito da pesquisa dos saberes artísticos, científicos e filosóficos, à aquisição e divulgação de conhecimento interdisciplinar atualizado e de ponta produzido nacional e mundialmente, gerando assim inovação e impacto social positivos.</w:t>
      </w:r>
    </w:p>
    <w:p w:rsidR="0088389A" w:rsidRDefault="0088389A" w:rsidP="003B2FA6">
      <w:pPr>
        <w:jc w:val="both"/>
        <w:rPr>
          <w:rFonts w:cstheme="minorHAnsi"/>
          <w:bCs/>
          <w:color w:val="000000"/>
          <w:sz w:val="24"/>
        </w:rPr>
      </w:pPr>
    </w:p>
    <w:p w:rsidR="00A3483C" w:rsidRPr="006765DB" w:rsidRDefault="00A3483C" w:rsidP="00A3483C">
      <w:pPr>
        <w:pStyle w:val="Ttulo1"/>
      </w:pPr>
      <w:bookmarkStart w:id="9" w:name="_Toc204853151"/>
      <w:r>
        <w:t>5</w:t>
      </w:r>
      <w:r w:rsidRPr="004779B9">
        <w:t xml:space="preserve">. </w:t>
      </w:r>
      <w:r>
        <w:t xml:space="preserve">SISTEMA DE GESTÃO DA QUALIDADE </w:t>
      </w:r>
      <w:bookmarkStart w:id="10" w:name="_Toc141093188"/>
      <w:r>
        <w:t>DO CCPJERJ</w:t>
      </w:r>
      <w:bookmarkEnd w:id="9"/>
    </w:p>
    <w:p w:rsidR="00A3483C" w:rsidRDefault="00A3483C" w:rsidP="00A3483C">
      <w:pPr>
        <w:pStyle w:val="Ttulo2"/>
        <w:spacing w:line="360" w:lineRule="auto"/>
        <w:rPr>
          <w:b/>
          <w:bCs/>
          <w:color w:val="auto"/>
          <w:sz w:val="28"/>
          <w:szCs w:val="28"/>
        </w:rPr>
      </w:pPr>
      <w:bookmarkStart w:id="11" w:name="_Toc196833953"/>
      <w:bookmarkStart w:id="12" w:name="_Toc204853152"/>
      <w:bookmarkEnd w:id="10"/>
      <w:r>
        <w:rPr>
          <w:b/>
          <w:bCs/>
          <w:color w:val="auto"/>
          <w:sz w:val="28"/>
          <w:szCs w:val="28"/>
        </w:rPr>
        <w:t>5</w:t>
      </w:r>
      <w:r w:rsidRPr="007D268F">
        <w:rPr>
          <w:b/>
          <w:bCs/>
          <w:color w:val="auto"/>
          <w:sz w:val="28"/>
          <w:szCs w:val="28"/>
        </w:rPr>
        <w:t>.1</w:t>
      </w:r>
      <w:r>
        <w:rPr>
          <w:b/>
          <w:bCs/>
          <w:color w:val="auto"/>
          <w:sz w:val="28"/>
          <w:szCs w:val="28"/>
        </w:rPr>
        <w:t xml:space="preserve"> –</w:t>
      </w:r>
      <w:r w:rsidRPr="007D268F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Rotinas Administrativas</w:t>
      </w:r>
      <w:bookmarkEnd w:id="11"/>
      <w:bookmarkEnd w:id="12"/>
    </w:p>
    <w:p w:rsidR="0093315B" w:rsidRDefault="0093315B" w:rsidP="0093315B">
      <w:pPr>
        <w:rPr>
          <w:b/>
        </w:rPr>
      </w:pPr>
      <w:r>
        <w:rPr>
          <w:b/>
        </w:rPr>
        <w:t>ROTINAS ADMINISTRATIVAS</w:t>
      </w:r>
      <w:r w:rsidRPr="0093315B">
        <w:rPr>
          <w:b/>
        </w:rPr>
        <w:t xml:space="preserve"> EM CONSTRUÇÃO</w:t>
      </w:r>
    </w:p>
    <w:p w:rsidR="0093315B" w:rsidRPr="0093315B" w:rsidRDefault="0093315B" w:rsidP="0093315B">
      <w:pPr>
        <w:rPr>
          <w:b/>
        </w:rPr>
      </w:pPr>
      <w:r>
        <w:rPr>
          <w:b/>
        </w:rPr>
        <w:t>(</w:t>
      </w:r>
      <w:r w:rsidRPr="0093315B">
        <w:rPr>
          <w:rFonts w:ascii="Fonte Ecológica Spranq" w:hAnsi="Fonte Ecológica Spranq"/>
          <w:b/>
          <w:noProof/>
          <w:color w:val="002060"/>
          <w:lang w:eastAsia="pt-BR"/>
        </w:rPr>
        <w:t>O CCPJERJ foi criado pela Resolução OE nº 03/2025, publicada em 11/2/2025.</w:t>
      </w:r>
      <w:r>
        <w:rPr>
          <w:rFonts w:ascii="Fonte Ecológica Spranq" w:hAnsi="Fonte Ecológica Spranq"/>
          <w:b/>
          <w:noProof/>
          <w:color w:val="002060"/>
          <w:lang w:eastAsia="pt-BR"/>
        </w:rPr>
        <w:t>)</w:t>
      </w:r>
    </w:p>
    <w:p w:rsidR="00A3483C" w:rsidRDefault="00A3483C" w:rsidP="00A3483C"/>
    <w:p w:rsidR="00A3483C" w:rsidRPr="002575DD" w:rsidRDefault="00A3483C" w:rsidP="00A3483C">
      <w:pPr>
        <w:pStyle w:val="Ttulo2"/>
        <w:spacing w:line="360" w:lineRule="auto"/>
        <w:rPr>
          <w:b/>
          <w:bCs/>
          <w:color w:val="auto"/>
          <w:sz w:val="28"/>
          <w:szCs w:val="28"/>
        </w:rPr>
      </w:pPr>
      <w:bookmarkStart w:id="13" w:name="_Toc162960118"/>
      <w:bookmarkStart w:id="14" w:name="_Toc196833954"/>
      <w:bookmarkStart w:id="15" w:name="_Toc204853153"/>
      <w:r>
        <w:rPr>
          <w:b/>
          <w:bCs/>
          <w:color w:val="auto"/>
          <w:sz w:val="28"/>
          <w:szCs w:val="28"/>
        </w:rPr>
        <w:t>5</w:t>
      </w:r>
      <w:r w:rsidRPr="002575DD">
        <w:rPr>
          <w:b/>
          <w:bCs/>
          <w:color w:val="auto"/>
          <w:sz w:val="28"/>
          <w:szCs w:val="28"/>
        </w:rPr>
        <w:t xml:space="preserve">.2 - </w:t>
      </w:r>
      <w:r w:rsidRPr="00017E2B">
        <w:rPr>
          <w:b/>
          <w:bCs/>
          <w:color w:val="auto"/>
          <w:sz w:val="28"/>
          <w:szCs w:val="28"/>
        </w:rPr>
        <w:t>Representante da Direção – RD</w:t>
      </w:r>
      <w:bookmarkEnd w:id="13"/>
      <w:bookmarkEnd w:id="14"/>
      <w:bookmarkEnd w:id="15"/>
    </w:p>
    <w:tbl>
      <w:tblPr>
        <w:tblStyle w:val="Tabelacomgrade"/>
        <w:tblW w:w="7869" w:type="dxa"/>
        <w:tblLook w:val="04A0" w:firstRow="1" w:lastRow="0" w:firstColumn="1" w:lastColumn="0" w:noHBand="0" w:noVBand="1"/>
      </w:tblPr>
      <w:tblGrid>
        <w:gridCol w:w="3248"/>
        <w:gridCol w:w="1891"/>
        <w:gridCol w:w="2730"/>
      </w:tblGrid>
      <w:tr w:rsidR="0094679B" w:rsidRPr="00304960" w:rsidTr="00CC6E4C">
        <w:trPr>
          <w:trHeight w:val="1122"/>
        </w:trPr>
        <w:tc>
          <w:tcPr>
            <w:tcW w:w="3248" w:type="dxa"/>
            <w:shd w:val="clear" w:color="auto" w:fill="FFF2CC" w:themeFill="accent4" w:themeFillTint="33"/>
          </w:tcPr>
          <w:p w:rsidR="0094679B" w:rsidRPr="00304960" w:rsidRDefault="0094679B" w:rsidP="00CC6E4C">
            <w:r w:rsidRPr="00304960">
              <w:t>NOME</w:t>
            </w:r>
          </w:p>
        </w:tc>
        <w:tc>
          <w:tcPr>
            <w:tcW w:w="1891" w:type="dxa"/>
            <w:shd w:val="clear" w:color="auto" w:fill="FFF2CC" w:themeFill="accent4" w:themeFillTint="33"/>
          </w:tcPr>
          <w:p w:rsidR="0094679B" w:rsidRPr="00304960" w:rsidRDefault="0094679B" w:rsidP="00CC6E4C">
            <w:r w:rsidRPr="00304960">
              <w:t>FUNÇÃO</w:t>
            </w:r>
          </w:p>
        </w:tc>
        <w:tc>
          <w:tcPr>
            <w:tcW w:w="2730" w:type="dxa"/>
            <w:shd w:val="clear" w:color="auto" w:fill="FFF2CC" w:themeFill="accent4" w:themeFillTint="33"/>
          </w:tcPr>
          <w:p w:rsidR="0094679B" w:rsidRPr="00304960" w:rsidRDefault="0094679B" w:rsidP="00CC6E4C">
            <w:r w:rsidRPr="00304960">
              <w:t>EMAIL</w:t>
            </w:r>
          </w:p>
        </w:tc>
      </w:tr>
      <w:tr w:rsidR="0094679B" w:rsidRPr="00304960" w:rsidTr="00CC6E4C">
        <w:trPr>
          <w:trHeight w:val="1190"/>
        </w:trPr>
        <w:tc>
          <w:tcPr>
            <w:tcW w:w="3248" w:type="dxa"/>
          </w:tcPr>
          <w:p w:rsidR="0094679B" w:rsidRPr="00304960" w:rsidRDefault="0094679B" w:rsidP="00CC6E4C">
            <w:r w:rsidRPr="00304960">
              <w:t>ANA PAULA TEIXEIRA DELGADO</w:t>
            </w:r>
          </w:p>
          <w:p w:rsidR="0094679B" w:rsidRPr="00304960" w:rsidRDefault="0094679B" w:rsidP="00CC6E4C">
            <w:r w:rsidRPr="00304960">
              <w:t>9376859</w:t>
            </w:r>
          </w:p>
        </w:tc>
        <w:tc>
          <w:tcPr>
            <w:tcW w:w="1891" w:type="dxa"/>
          </w:tcPr>
          <w:p w:rsidR="0094679B" w:rsidRPr="00304960" w:rsidRDefault="0094679B" w:rsidP="00CC6E4C">
            <w:r w:rsidRPr="00304960">
              <w:t>ADMINISTRAÇÃO SUPERIOR</w:t>
            </w:r>
          </w:p>
        </w:tc>
        <w:tc>
          <w:tcPr>
            <w:tcW w:w="2730" w:type="dxa"/>
          </w:tcPr>
          <w:p w:rsidR="0094679B" w:rsidRPr="00304960" w:rsidRDefault="0094679B" w:rsidP="00CC6E4C">
            <w:r w:rsidRPr="00304960">
              <w:t>apauladelgado@tjrj.jus.br</w:t>
            </w:r>
          </w:p>
        </w:tc>
      </w:tr>
      <w:tr w:rsidR="0094679B" w:rsidRPr="00304960" w:rsidTr="00CC6E4C">
        <w:trPr>
          <w:trHeight w:val="1122"/>
        </w:trPr>
        <w:tc>
          <w:tcPr>
            <w:tcW w:w="3248" w:type="dxa"/>
          </w:tcPr>
          <w:p w:rsidR="0094679B" w:rsidRPr="00304960" w:rsidRDefault="0094679B" w:rsidP="00CC6E4C">
            <w:r w:rsidRPr="00304960">
              <w:t>MARCO ANTONIO VIANNA MOREIRA SAMPAIO 22103</w:t>
            </w:r>
          </w:p>
        </w:tc>
        <w:tc>
          <w:tcPr>
            <w:tcW w:w="1891" w:type="dxa"/>
          </w:tcPr>
          <w:p w:rsidR="0094679B" w:rsidRPr="00304960" w:rsidRDefault="0094679B" w:rsidP="00CC6E4C">
            <w:r w:rsidRPr="00304960">
              <w:t>RD</w:t>
            </w:r>
          </w:p>
        </w:tc>
        <w:tc>
          <w:tcPr>
            <w:tcW w:w="2730" w:type="dxa"/>
          </w:tcPr>
          <w:p w:rsidR="0094679B" w:rsidRPr="00304960" w:rsidRDefault="0094679B" w:rsidP="00CC6E4C">
            <w:r w:rsidRPr="00304960">
              <w:t>marcosampaio@tjrj.jus.br</w:t>
            </w:r>
          </w:p>
        </w:tc>
      </w:tr>
      <w:tr w:rsidR="0094679B" w:rsidRPr="00304960" w:rsidTr="00CC6E4C">
        <w:trPr>
          <w:trHeight w:val="1122"/>
        </w:trPr>
        <w:tc>
          <w:tcPr>
            <w:tcW w:w="3248" w:type="dxa"/>
          </w:tcPr>
          <w:p w:rsidR="0094679B" w:rsidRPr="00304960" w:rsidRDefault="0094679B" w:rsidP="00CC6E4C">
            <w:r w:rsidRPr="00304960">
              <w:t>MARCOS VALÉRIO VELUDO BENTO</w:t>
            </w:r>
          </w:p>
        </w:tc>
        <w:tc>
          <w:tcPr>
            <w:tcW w:w="1891" w:type="dxa"/>
          </w:tcPr>
          <w:p w:rsidR="0094679B" w:rsidRPr="00304960" w:rsidRDefault="0094679B" w:rsidP="00CC6E4C">
            <w:r w:rsidRPr="00304960">
              <w:t>SUBSTITUTO DO RD</w:t>
            </w:r>
          </w:p>
        </w:tc>
        <w:tc>
          <w:tcPr>
            <w:tcW w:w="2730" w:type="dxa"/>
          </w:tcPr>
          <w:p w:rsidR="0094679B" w:rsidRPr="00304960" w:rsidRDefault="0094679B" w:rsidP="00CC6E4C">
            <w:r w:rsidRPr="00304960">
              <w:t>marcosvalerio@tjrj.jus.br</w:t>
            </w:r>
          </w:p>
        </w:tc>
      </w:tr>
    </w:tbl>
    <w:p w:rsidR="00A3483C" w:rsidRPr="00F334FF" w:rsidRDefault="00A3483C" w:rsidP="00A3483C"/>
    <w:p w:rsidR="00A3483C" w:rsidRDefault="00A3483C" w:rsidP="00A3483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br w:type="page"/>
      </w:r>
    </w:p>
    <w:p w:rsidR="00A3483C" w:rsidRPr="004779B9" w:rsidRDefault="00D94FC5" w:rsidP="00A3483C">
      <w:pPr>
        <w:pStyle w:val="Ttulo1"/>
      </w:pPr>
      <w:bookmarkStart w:id="16" w:name="_Toc204853154"/>
      <w:r>
        <w:lastRenderedPageBreak/>
        <w:t>6</w:t>
      </w:r>
      <w:r w:rsidR="00A3483C" w:rsidRPr="00346C40">
        <w:t xml:space="preserve"> </w:t>
      </w:r>
      <w:r w:rsidR="00017E2B">
        <w:t>INDICADORES E MÉTRICAS INSTITUCIONAIS</w:t>
      </w:r>
      <w:bookmarkEnd w:id="16"/>
    </w:p>
    <w:p w:rsidR="001615D7" w:rsidRDefault="00017E2B">
      <w:proofErr w:type="spellStart"/>
      <w:r>
        <w:t>xxxxxxxxxxx</w:t>
      </w:r>
      <w:proofErr w:type="spellEnd"/>
    </w:p>
    <w:p w:rsidR="0094679B" w:rsidRPr="004779B9" w:rsidRDefault="0094679B" w:rsidP="0094679B">
      <w:pPr>
        <w:pStyle w:val="Ttulo1"/>
      </w:pPr>
      <w:bookmarkStart w:id="17" w:name="_Toc198294349"/>
      <w:bookmarkStart w:id="18" w:name="_Toc204853155"/>
      <w:r w:rsidRPr="00017E2B">
        <w:t>7. OUTRAS REALIZAÇÕES DO CENTRO CULTURAL DO PJERJ</w:t>
      </w:r>
      <w:bookmarkEnd w:id="17"/>
      <w:bookmarkEnd w:id="18"/>
    </w:p>
    <w:p w:rsidR="00017E2B" w:rsidRPr="00D23F41" w:rsidRDefault="00017E2B" w:rsidP="00017E2B">
      <w:pPr>
        <w:pStyle w:val="PargrafodaLista"/>
        <w:numPr>
          <w:ilvl w:val="0"/>
          <w:numId w:val="2"/>
        </w:numPr>
        <w:spacing w:after="0"/>
        <w:jc w:val="both"/>
        <w:rPr>
          <w:b/>
          <w:bCs/>
          <w:color w:val="0070C0"/>
          <w:sz w:val="28"/>
          <w:szCs w:val="28"/>
        </w:rPr>
      </w:pPr>
      <w:r w:rsidRPr="00D23F41">
        <w:rPr>
          <w:b/>
          <w:bCs/>
          <w:smallCaps/>
          <w:color w:val="0070C0"/>
          <w:sz w:val="28"/>
          <w:szCs w:val="28"/>
        </w:rPr>
        <w:t>Unidade Organizacional</w:t>
      </w:r>
      <w:r w:rsidRPr="00D23F41">
        <w:rPr>
          <w:b/>
          <w:bCs/>
          <w:color w:val="0070C0"/>
          <w:sz w:val="28"/>
          <w:szCs w:val="28"/>
        </w:rPr>
        <w:t xml:space="preserve"> (XXXXX)</w:t>
      </w:r>
    </w:p>
    <w:p w:rsidR="00017E2B" w:rsidRPr="00346C40" w:rsidRDefault="00017E2B" w:rsidP="00017E2B">
      <w:pPr>
        <w:pStyle w:val="PargrafodaLista"/>
        <w:spacing w:after="0"/>
        <w:jc w:val="both"/>
        <w:rPr>
          <w:b/>
          <w:bCs/>
          <w:sz w:val="28"/>
          <w:szCs w:val="28"/>
        </w:rPr>
      </w:pPr>
    </w:p>
    <w:p w:rsidR="00017E2B" w:rsidRDefault="00017E2B" w:rsidP="00017E2B">
      <w:pPr>
        <w:pStyle w:val="PargrafodaLista"/>
        <w:numPr>
          <w:ilvl w:val="0"/>
          <w:numId w:val="1"/>
        </w:numPr>
        <w:spacing w:after="0"/>
        <w:jc w:val="both"/>
        <w:rPr>
          <w:color w:val="00B0F0"/>
          <w:sz w:val="24"/>
          <w:szCs w:val="24"/>
        </w:rPr>
      </w:pPr>
      <w:proofErr w:type="spellStart"/>
      <w:r w:rsidRPr="00346C40">
        <w:rPr>
          <w:color w:val="00B0F0"/>
          <w:sz w:val="24"/>
          <w:szCs w:val="24"/>
        </w:rPr>
        <w:t>xxxxxxx</w:t>
      </w:r>
      <w:proofErr w:type="spellEnd"/>
    </w:p>
    <w:p w:rsidR="00017E2B" w:rsidRDefault="00017E2B" w:rsidP="00017E2B">
      <w:pPr>
        <w:pStyle w:val="PargrafodaLista"/>
        <w:numPr>
          <w:ilvl w:val="0"/>
          <w:numId w:val="1"/>
        </w:numPr>
        <w:spacing w:after="0"/>
        <w:jc w:val="both"/>
        <w:rPr>
          <w:color w:val="00B0F0"/>
          <w:sz w:val="24"/>
          <w:szCs w:val="24"/>
        </w:rPr>
      </w:pPr>
      <w:proofErr w:type="spellStart"/>
      <w:r>
        <w:rPr>
          <w:color w:val="00B0F0"/>
          <w:sz w:val="24"/>
          <w:szCs w:val="24"/>
        </w:rPr>
        <w:t>xxxxxxx</w:t>
      </w:r>
      <w:proofErr w:type="spellEnd"/>
    </w:p>
    <w:p w:rsidR="00017E2B" w:rsidRPr="00017E2B" w:rsidRDefault="00017E2B" w:rsidP="00017E2B">
      <w:pPr>
        <w:spacing w:after="0"/>
        <w:ind w:left="360"/>
        <w:jc w:val="both"/>
        <w:rPr>
          <w:color w:val="00B0F0"/>
          <w:sz w:val="24"/>
          <w:szCs w:val="24"/>
        </w:rPr>
      </w:pPr>
    </w:p>
    <w:p w:rsidR="00017E2B" w:rsidRPr="00D23F41" w:rsidRDefault="00017E2B" w:rsidP="00017E2B">
      <w:pPr>
        <w:pStyle w:val="PargrafodaLista"/>
        <w:numPr>
          <w:ilvl w:val="0"/>
          <w:numId w:val="2"/>
        </w:numPr>
        <w:spacing w:after="0"/>
        <w:jc w:val="both"/>
        <w:rPr>
          <w:b/>
          <w:bCs/>
          <w:color w:val="0070C0"/>
          <w:sz w:val="28"/>
          <w:szCs w:val="28"/>
        </w:rPr>
      </w:pPr>
      <w:r w:rsidRPr="00D23F41">
        <w:rPr>
          <w:b/>
          <w:bCs/>
          <w:smallCaps/>
          <w:color w:val="0070C0"/>
          <w:sz w:val="28"/>
          <w:szCs w:val="28"/>
        </w:rPr>
        <w:t>Unidade Organizacional</w:t>
      </w:r>
      <w:r w:rsidRPr="00D23F41">
        <w:rPr>
          <w:b/>
          <w:bCs/>
          <w:color w:val="0070C0"/>
          <w:sz w:val="28"/>
          <w:szCs w:val="28"/>
        </w:rPr>
        <w:t xml:space="preserve"> (XXXXX)</w:t>
      </w:r>
    </w:p>
    <w:p w:rsidR="00017E2B" w:rsidRPr="00346C40" w:rsidRDefault="00017E2B" w:rsidP="00017E2B">
      <w:pPr>
        <w:pStyle w:val="PargrafodaLista"/>
        <w:spacing w:after="0"/>
        <w:jc w:val="both"/>
        <w:rPr>
          <w:b/>
          <w:bCs/>
          <w:sz w:val="28"/>
          <w:szCs w:val="28"/>
        </w:rPr>
      </w:pPr>
    </w:p>
    <w:p w:rsidR="00017E2B" w:rsidRDefault="00017E2B" w:rsidP="00017E2B">
      <w:pPr>
        <w:pStyle w:val="PargrafodaLista"/>
        <w:numPr>
          <w:ilvl w:val="0"/>
          <w:numId w:val="1"/>
        </w:numPr>
        <w:spacing w:after="0"/>
        <w:jc w:val="both"/>
        <w:rPr>
          <w:color w:val="00B0F0"/>
          <w:sz w:val="24"/>
          <w:szCs w:val="24"/>
        </w:rPr>
      </w:pPr>
      <w:proofErr w:type="spellStart"/>
      <w:r w:rsidRPr="00346C40">
        <w:rPr>
          <w:color w:val="00B0F0"/>
          <w:sz w:val="24"/>
          <w:szCs w:val="24"/>
        </w:rPr>
        <w:t>xxxxxxx</w:t>
      </w:r>
      <w:proofErr w:type="spellEnd"/>
    </w:p>
    <w:p w:rsidR="00017E2B" w:rsidRDefault="00017E2B" w:rsidP="00017E2B">
      <w:pPr>
        <w:pStyle w:val="PargrafodaLista"/>
        <w:numPr>
          <w:ilvl w:val="0"/>
          <w:numId w:val="1"/>
        </w:numPr>
        <w:spacing w:after="0"/>
        <w:jc w:val="both"/>
        <w:rPr>
          <w:color w:val="00B0F0"/>
          <w:sz w:val="24"/>
          <w:szCs w:val="24"/>
        </w:rPr>
      </w:pPr>
      <w:proofErr w:type="spellStart"/>
      <w:r>
        <w:rPr>
          <w:color w:val="00B0F0"/>
          <w:sz w:val="24"/>
          <w:szCs w:val="24"/>
        </w:rPr>
        <w:t>xxxxxxx</w:t>
      </w:r>
      <w:proofErr w:type="spellEnd"/>
    </w:p>
    <w:p w:rsidR="00017E2B" w:rsidRPr="00017E2B" w:rsidRDefault="00017E2B" w:rsidP="00017E2B">
      <w:pPr>
        <w:spacing w:after="0"/>
        <w:ind w:left="360"/>
        <w:jc w:val="both"/>
        <w:rPr>
          <w:color w:val="00B0F0"/>
          <w:sz w:val="24"/>
          <w:szCs w:val="24"/>
        </w:rPr>
      </w:pPr>
    </w:p>
    <w:p w:rsidR="00017E2B" w:rsidRPr="00D23F41" w:rsidRDefault="00017E2B" w:rsidP="00017E2B">
      <w:pPr>
        <w:pStyle w:val="PargrafodaLista"/>
        <w:numPr>
          <w:ilvl w:val="0"/>
          <w:numId w:val="2"/>
        </w:numPr>
        <w:spacing w:after="0"/>
        <w:jc w:val="both"/>
        <w:rPr>
          <w:b/>
          <w:bCs/>
          <w:color w:val="0070C0"/>
          <w:sz w:val="28"/>
          <w:szCs w:val="28"/>
        </w:rPr>
      </w:pPr>
      <w:r w:rsidRPr="00D23F41">
        <w:rPr>
          <w:b/>
          <w:bCs/>
          <w:smallCaps/>
          <w:color w:val="0070C0"/>
          <w:sz w:val="28"/>
          <w:szCs w:val="28"/>
        </w:rPr>
        <w:t>Unidade Organizacional</w:t>
      </w:r>
      <w:r w:rsidRPr="00D23F41">
        <w:rPr>
          <w:b/>
          <w:bCs/>
          <w:color w:val="0070C0"/>
          <w:sz w:val="28"/>
          <w:szCs w:val="28"/>
        </w:rPr>
        <w:t xml:space="preserve"> (XXXXX)</w:t>
      </w:r>
    </w:p>
    <w:p w:rsidR="00017E2B" w:rsidRPr="00346C40" w:rsidRDefault="00017E2B" w:rsidP="00017E2B">
      <w:pPr>
        <w:pStyle w:val="PargrafodaLista"/>
        <w:spacing w:after="0"/>
        <w:jc w:val="both"/>
        <w:rPr>
          <w:b/>
          <w:bCs/>
          <w:sz w:val="28"/>
          <w:szCs w:val="28"/>
        </w:rPr>
      </w:pPr>
    </w:p>
    <w:p w:rsidR="00017E2B" w:rsidRDefault="00017E2B" w:rsidP="00017E2B">
      <w:pPr>
        <w:pStyle w:val="PargrafodaLista"/>
        <w:numPr>
          <w:ilvl w:val="0"/>
          <w:numId w:val="1"/>
        </w:numPr>
        <w:spacing w:after="0"/>
        <w:jc w:val="both"/>
        <w:rPr>
          <w:color w:val="00B0F0"/>
          <w:sz w:val="24"/>
          <w:szCs w:val="24"/>
        </w:rPr>
      </w:pPr>
      <w:proofErr w:type="spellStart"/>
      <w:r w:rsidRPr="00346C40">
        <w:rPr>
          <w:color w:val="00B0F0"/>
          <w:sz w:val="24"/>
          <w:szCs w:val="24"/>
        </w:rPr>
        <w:t>xxxxxxx</w:t>
      </w:r>
      <w:proofErr w:type="spellEnd"/>
    </w:p>
    <w:p w:rsidR="00017E2B" w:rsidRDefault="00017E2B" w:rsidP="00017E2B">
      <w:pPr>
        <w:pStyle w:val="PargrafodaLista"/>
        <w:numPr>
          <w:ilvl w:val="0"/>
          <w:numId w:val="1"/>
        </w:numPr>
        <w:spacing w:after="0"/>
        <w:jc w:val="both"/>
        <w:rPr>
          <w:color w:val="00B0F0"/>
          <w:sz w:val="24"/>
          <w:szCs w:val="24"/>
        </w:rPr>
      </w:pPr>
      <w:proofErr w:type="spellStart"/>
      <w:r>
        <w:rPr>
          <w:color w:val="00B0F0"/>
          <w:sz w:val="24"/>
          <w:szCs w:val="24"/>
        </w:rPr>
        <w:t>xxxxxxx</w:t>
      </w:r>
      <w:proofErr w:type="spellEnd"/>
    </w:p>
    <w:p w:rsidR="00017E2B" w:rsidRDefault="00017E2B" w:rsidP="00017E2B">
      <w:pPr>
        <w:spacing w:after="0"/>
        <w:jc w:val="both"/>
        <w:rPr>
          <w:color w:val="00B0F0"/>
          <w:sz w:val="24"/>
          <w:szCs w:val="24"/>
        </w:rPr>
      </w:pPr>
    </w:p>
    <w:p w:rsidR="0094679B" w:rsidRDefault="00017E2B" w:rsidP="00017E2B">
      <w:proofErr w:type="spellStart"/>
      <w:r>
        <w:t>xxxxxxxxxxxxxxxx</w:t>
      </w:r>
      <w:proofErr w:type="spellEnd"/>
    </w:p>
    <w:sectPr w:rsidR="0094679B" w:rsidSect="00A3483C">
      <w:headerReference w:type="default" r:id="rId14"/>
      <w:footerReference w:type="default" r:id="rId15"/>
      <w:pgSz w:w="11906" w:h="16838"/>
      <w:pgMar w:top="0" w:right="1701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83C" w:rsidRDefault="00A3483C" w:rsidP="00A3483C">
      <w:pPr>
        <w:spacing w:before="0" w:after="0"/>
      </w:pPr>
      <w:r>
        <w:separator/>
      </w:r>
    </w:p>
  </w:endnote>
  <w:endnote w:type="continuationSeparator" w:id="0">
    <w:p w:rsidR="00A3483C" w:rsidRDefault="00A3483C" w:rsidP="00A3483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e Ecológica Spranq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1469"/>
    </w:tblGrid>
    <w:tr w:rsidR="00AA44F1" w:rsidRPr="004E51B2" w:rsidTr="00601692">
      <w:trPr>
        <w:trHeight w:val="516"/>
        <w:jc w:val="center"/>
      </w:trPr>
      <w:tc>
        <w:tcPr>
          <w:tcW w:w="3035" w:type="dxa"/>
        </w:tcPr>
        <w:p w:rsidR="00AA44F1" w:rsidRPr="004E51B2" w:rsidRDefault="00AA44F1" w:rsidP="00AA44F1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 xml:space="preserve">RIGER </w:t>
          </w:r>
          <w:r>
            <w:rPr>
              <w:rStyle w:val="Nmerodepgina"/>
              <w:rFonts w:cstheme="minorHAnsi"/>
              <w:sz w:val="20"/>
              <w:szCs w:val="20"/>
            </w:rPr>
            <w:t>CCPJERJ</w:t>
          </w:r>
        </w:p>
      </w:tc>
      <w:tc>
        <w:tcPr>
          <w:tcW w:w="2189" w:type="dxa"/>
        </w:tcPr>
        <w:p w:rsidR="00AA44F1" w:rsidRPr="00E10DF6" w:rsidRDefault="00AA44F1" w:rsidP="00AA44F1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:rsidR="00AA44F1" w:rsidRDefault="00AA44F1" w:rsidP="00AA44F1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:rsidR="00AA44F1" w:rsidRDefault="00AA44F1" w:rsidP="00AA44F1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69" w:type="dxa"/>
        </w:tcPr>
        <w:p w:rsidR="00AA44F1" w:rsidRPr="004E51B2" w:rsidRDefault="00AA44F1" w:rsidP="00AA44F1">
          <w:pPr>
            <w:pStyle w:val="Rodap"/>
            <w:spacing w:before="60"/>
            <w:ind w:left="708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>
            <w:rPr>
              <w:rFonts w:cstheme="minorHAnsi"/>
              <w:b/>
              <w:bCs/>
              <w:noProof/>
            </w:rPr>
            <w:t>20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:rsidR="00AA44F1" w:rsidRDefault="00AA44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83C" w:rsidRDefault="00A3483C" w:rsidP="00A3483C">
      <w:pPr>
        <w:spacing w:before="0" w:after="0"/>
      </w:pPr>
      <w:r>
        <w:separator/>
      </w:r>
    </w:p>
  </w:footnote>
  <w:footnote w:type="continuationSeparator" w:id="0">
    <w:p w:rsidR="00A3483C" w:rsidRDefault="00A3483C" w:rsidP="00A3483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91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8773"/>
    </w:tblGrid>
    <w:tr w:rsidR="00A3483C" w:rsidRPr="00484D5B" w:rsidTr="00601692">
      <w:trPr>
        <w:cantSplit/>
        <w:trHeight w:hRule="exact" w:val="1450"/>
        <w:jc w:val="center"/>
      </w:trPr>
      <w:tc>
        <w:tcPr>
          <w:tcW w:w="1418" w:type="dxa"/>
          <w:vAlign w:val="center"/>
        </w:tcPr>
        <w:p w:rsidR="00A3483C" w:rsidRPr="00484D5B" w:rsidRDefault="00A3483C" w:rsidP="00A3483C">
          <w:pPr>
            <w:snapToGrid w:val="0"/>
            <w:spacing w:after="0"/>
            <w:jc w:val="center"/>
            <w:rPr>
              <w:b/>
            </w:rPr>
          </w:pPr>
          <w:r>
            <w:rPr>
              <w:noProof/>
              <w:color w:val="000080"/>
              <w:lang w:eastAsia="pt-BR"/>
            </w:rPr>
            <w:drawing>
              <wp:inline distT="0" distB="0" distL="0" distR="0" wp14:anchorId="6855D312" wp14:editId="3F8F5732">
                <wp:extent cx="593090" cy="617855"/>
                <wp:effectExtent l="0" t="0" r="0" b="0"/>
                <wp:docPr id="3" name="Imagem 3" descr="Descrição: Descrição: Descrição: Descrição: cid:image001.png@01CF0C7D.7E2E42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Descrição: Descrição: cid:image001.png@01CF0C7D.7E2E42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3" w:type="dxa"/>
          <w:vAlign w:val="center"/>
        </w:tcPr>
        <w:p w:rsidR="00A3483C" w:rsidRPr="00BF0025" w:rsidRDefault="00A3483C" w:rsidP="00A3483C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:rsidR="00A3483C" w:rsidRPr="00BF0025" w:rsidRDefault="00A3483C" w:rsidP="00A3483C">
          <w:pPr>
            <w:pStyle w:val="Cabealho"/>
            <w:jc w:val="center"/>
            <w:rPr>
              <w:rFonts w:ascii="Arial" w:hAnsi="Arial" w:cs="Arial"/>
              <w:b/>
              <w:bCs/>
              <w:noProof/>
              <w:color w:val="333333"/>
              <w:sz w:val="28"/>
              <w:szCs w:val="28"/>
            </w:rPr>
          </w:pPr>
          <w:r>
            <w:rPr>
              <w:rFonts w:cstheme="minorHAnsi"/>
              <w:b/>
              <w:bCs/>
              <w:caps/>
              <w:sz w:val="28"/>
              <w:szCs w:val="28"/>
            </w:rPr>
            <w:t>centro cultural do poder judiciário do estado do rio de janeiro</w:t>
          </w:r>
          <w:r w:rsidRPr="00F60636">
            <w:rPr>
              <w:rFonts w:cstheme="minorHAnsi"/>
              <w:b/>
              <w:bCs/>
              <w:caps/>
              <w:sz w:val="28"/>
              <w:szCs w:val="28"/>
            </w:rPr>
            <w:t xml:space="preserve"> (</w:t>
          </w:r>
          <w:r>
            <w:rPr>
              <w:rFonts w:cstheme="minorHAnsi"/>
              <w:b/>
              <w:bCs/>
              <w:caps/>
              <w:sz w:val="28"/>
              <w:szCs w:val="28"/>
            </w:rPr>
            <w:t>ccpJERj</w:t>
          </w:r>
          <w:r w:rsidRPr="00F60636">
            <w:rPr>
              <w:rFonts w:cstheme="minorHAnsi"/>
              <w:b/>
              <w:bCs/>
              <w:caps/>
              <w:sz w:val="28"/>
              <w:szCs w:val="28"/>
            </w:rPr>
            <w:t>)</w:t>
          </w:r>
        </w:p>
      </w:tc>
    </w:tr>
  </w:tbl>
  <w:p w:rsidR="00A3483C" w:rsidRDefault="00A3483C" w:rsidP="00A3483C">
    <w:pPr>
      <w:pStyle w:val="Cabealho"/>
      <w:tabs>
        <w:tab w:val="left" w:pos="1985"/>
      </w:tabs>
      <w:jc w:val="center"/>
      <w:rPr>
        <w:rFonts w:cstheme="minorHAnsi"/>
        <w:b/>
        <w:color w:val="FF0000"/>
        <w:sz w:val="20"/>
      </w:rPr>
    </w:pPr>
    <w:bookmarkStart w:id="19" w:name="OLE_LINK1"/>
    <w:bookmarkStart w:id="20" w:name="OLE_LINK2"/>
    <w:bookmarkStart w:id="21" w:name="_Hlk247374218"/>
    <w:bookmarkStart w:id="22" w:name="OLE_LINK3"/>
    <w:bookmarkStart w:id="23" w:name="OLE_LINK4"/>
    <w:bookmarkStart w:id="24" w:name="_Hlk251335526"/>
    <w:bookmarkStart w:id="25" w:name="OLE_LINK5"/>
    <w:bookmarkStart w:id="26" w:name="OLE_LINK6"/>
    <w:bookmarkStart w:id="27" w:name="_Hlk253754814"/>
    <w:bookmarkStart w:id="28" w:name="OLE_LINK7"/>
    <w:bookmarkStart w:id="29" w:name="OLE_LINK8"/>
    <w:bookmarkStart w:id="30" w:name="_Hlk259205122"/>
    <w:bookmarkStart w:id="31" w:name="OLE_LINK9"/>
    <w:bookmarkStart w:id="32" w:name="OLE_LINK10"/>
    <w:bookmarkStart w:id="33" w:name="_Hlk274061428"/>
    <w:bookmarkStart w:id="34" w:name="OLE_LINK11"/>
    <w:bookmarkStart w:id="35" w:name="OLE_LINK12"/>
    <w:bookmarkStart w:id="36" w:name="_Hlk287627132"/>
    <w:bookmarkStart w:id="37" w:name="OLE_LINK13"/>
    <w:bookmarkStart w:id="38" w:name="OLE_LINK14"/>
    <w:bookmarkStart w:id="39" w:name="_Hlk295929801"/>
    <w:bookmarkStart w:id="40" w:name="OLE_LINK15"/>
    <w:bookmarkStart w:id="41" w:name="OLE_LINK16"/>
    <w:bookmarkStart w:id="42" w:name="_Hlk297741020"/>
    <w:bookmarkStart w:id="43" w:name="OLE_LINK17"/>
    <w:bookmarkStart w:id="44" w:name="OLE_LINK18"/>
    <w:bookmarkStart w:id="45" w:name="_Hlk297742013"/>
    <w:bookmarkStart w:id="46" w:name="OLE_LINK19"/>
    <w:bookmarkStart w:id="47" w:name="OLE_LINK20"/>
    <w:bookmarkStart w:id="48" w:name="_Hlk304892943"/>
    <w:bookmarkStart w:id="49" w:name="OLE_LINK21"/>
    <w:bookmarkStart w:id="50" w:name="OLE_LINK22"/>
    <w:bookmarkStart w:id="51" w:name="_Hlk304903772"/>
    <w:bookmarkStart w:id="52" w:name="OLE_LINK23"/>
    <w:bookmarkStart w:id="53" w:name="OLE_LINK24"/>
    <w:bookmarkStart w:id="54" w:name="_Hlk305586090"/>
    <w:bookmarkStart w:id="55" w:name="OLE_LINK25"/>
    <w:bookmarkStart w:id="56" w:name="OLE_LINK26"/>
    <w:bookmarkStart w:id="57" w:name="_Hlk306273909"/>
    <w:bookmarkStart w:id="58" w:name="OLE_LINK27"/>
    <w:bookmarkStart w:id="59" w:name="OLE_LINK28"/>
    <w:bookmarkStart w:id="60" w:name="_Hlk307846149"/>
    <w:bookmarkStart w:id="61" w:name="OLE_LINK29"/>
    <w:bookmarkStart w:id="62" w:name="OLE_LINK30"/>
    <w:bookmarkStart w:id="63" w:name="_Hlk309731046"/>
    <w:bookmarkStart w:id="64" w:name="OLE_LINK31"/>
    <w:bookmarkStart w:id="65" w:name="OLE_LINK32"/>
    <w:bookmarkStart w:id="66" w:name="_Hlk373227966"/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</w:p>
  <w:p w:rsidR="00A3483C" w:rsidRDefault="00A348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0560"/>
    <w:multiLevelType w:val="hybridMultilevel"/>
    <w:tmpl w:val="CC0EAC50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D83E2B"/>
    <w:multiLevelType w:val="hybridMultilevel"/>
    <w:tmpl w:val="5BC64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83C"/>
    <w:rsid w:val="00017E2B"/>
    <w:rsid w:val="00077556"/>
    <w:rsid w:val="000B17AD"/>
    <w:rsid w:val="000E0390"/>
    <w:rsid w:val="001615D7"/>
    <w:rsid w:val="001D531A"/>
    <w:rsid w:val="00275837"/>
    <w:rsid w:val="002E44D2"/>
    <w:rsid w:val="00387571"/>
    <w:rsid w:val="003B2FA6"/>
    <w:rsid w:val="004116AD"/>
    <w:rsid w:val="006777C8"/>
    <w:rsid w:val="0076039A"/>
    <w:rsid w:val="00792813"/>
    <w:rsid w:val="007A74A2"/>
    <w:rsid w:val="007D0AB4"/>
    <w:rsid w:val="0088389A"/>
    <w:rsid w:val="008F2354"/>
    <w:rsid w:val="0091714D"/>
    <w:rsid w:val="0093315B"/>
    <w:rsid w:val="0094679B"/>
    <w:rsid w:val="009F7970"/>
    <w:rsid w:val="00A25784"/>
    <w:rsid w:val="00A3483C"/>
    <w:rsid w:val="00A5162C"/>
    <w:rsid w:val="00AA44F1"/>
    <w:rsid w:val="00B30482"/>
    <w:rsid w:val="00B958C2"/>
    <w:rsid w:val="00BA140D"/>
    <w:rsid w:val="00C72274"/>
    <w:rsid w:val="00D94FC5"/>
    <w:rsid w:val="00E04C46"/>
    <w:rsid w:val="00EC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D6ADD-76D8-41FB-A825-AD43FE7D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483C"/>
    <w:pPr>
      <w:spacing w:before="120" w:after="120" w:line="240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har"/>
    <w:uiPriority w:val="9"/>
    <w:qFormat/>
    <w:rsid w:val="00A3483C"/>
    <w:pPr>
      <w:keepNext/>
      <w:keepLines/>
      <w:pBdr>
        <w:bottom w:val="thickThinSmallGap" w:sz="24" w:space="2" w:color="D0CECE" w:themeColor="background2" w:themeShade="E6"/>
      </w:pBdr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3483C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3483C"/>
    <w:rPr>
      <w:rFonts w:asciiTheme="majorHAnsi" w:eastAsiaTheme="majorEastAsia" w:hAnsiTheme="majorHAnsi" w:cstheme="majorBidi"/>
      <w:b/>
      <w:bCs/>
      <w:color w:val="262626" w:themeColor="text1" w:themeTint="D9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3483C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Sumrio1">
    <w:name w:val="toc 1"/>
    <w:basedOn w:val="Normal"/>
    <w:next w:val="Normal"/>
    <w:autoRedefine/>
    <w:uiPriority w:val="39"/>
    <w:rsid w:val="00A3483C"/>
    <w:pPr>
      <w:shd w:val="clear" w:color="auto" w:fill="FFFFFF" w:themeFill="background1"/>
      <w:tabs>
        <w:tab w:val="left" w:pos="0"/>
        <w:tab w:val="right" w:leader="dot" w:pos="10065"/>
      </w:tabs>
      <w:spacing w:line="360" w:lineRule="auto"/>
      <w:ind w:right="283"/>
      <w:jc w:val="both"/>
    </w:pPr>
    <w:rPr>
      <w:rFonts w:ascii="Calibri" w:eastAsia="Times New Roman" w:hAnsi="Calibri" w:cs="Calibri"/>
      <w:b/>
      <w:bCs/>
      <w:noProof/>
      <w:color w:val="000000"/>
      <w:sz w:val="24"/>
      <w:szCs w:val="24"/>
      <w:shd w:val="clear" w:color="auto" w:fill="DBDBDB" w:themeFill="accent3" w:themeFillTint="66"/>
      <w:lang w:eastAsia="pt-BR"/>
    </w:rPr>
  </w:style>
  <w:style w:type="character" w:styleId="Hyperlink">
    <w:name w:val="Hyperlink"/>
    <w:uiPriority w:val="99"/>
    <w:rsid w:val="00A3483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3483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348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A3483C"/>
    <w:pPr>
      <w:outlineLvl w:val="9"/>
    </w:pPr>
  </w:style>
  <w:style w:type="paragraph" w:styleId="Sumrio2">
    <w:name w:val="toc 2"/>
    <w:basedOn w:val="Normal"/>
    <w:next w:val="Normal"/>
    <w:autoRedefine/>
    <w:uiPriority w:val="39"/>
    <w:unhideWhenUsed/>
    <w:rsid w:val="007A74A2"/>
    <w:pPr>
      <w:tabs>
        <w:tab w:val="right" w:leader="dot" w:pos="10065"/>
      </w:tabs>
      <w:spacing w:after="100"/>
      <w:ind w:left="220" w:right="282"/>
    </w:pPr>
  </w:style>
  <w:style w:type="table" w:styleId="Tabelacomgrade">
    <w:name w:val="Table Grid"/>
    <w:basedOn w:val="Tabelanormal"/>
    <w:uiPriority w:val="39"/>
    <w:rsid w:val="00A3483C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A3483C"/>
    <w:rPr>
      <w:b/>
      <w:bCs/>
    </w:rPr>
  </w:style>
  <w:style w:type="table" w:styleId="TabeladeLista6Colorida-nfase5">
    <w:name w:val="List Table 6 Colorful Accent 5"/>
    <w:basedOn w:val="Tabelanormal"/>
    <w:uiPriority w:val="51"/>
    <w:rsid w:val="00A3483C"/>
    <w:pPr>
      <w:spacing w:after="0" w:line="240" w:lineRule="auto"/>
    </w:pPr>
    <w:rPr>
      <w:rFonts w:eastAsiaTheme="minorEastAsia"/>
      <w:color w:val="2E74B5" w:themeColor="accent5" w:themeShade="BF"/>
      <w:sz w:val="21"/>
      <w:szCs w:val="21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A3483C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Lista6Colorida-nfase52">
    <w:name w:val="Tabela de Lista 6 Colorida - Ênfase 52"/>
    <w:basedOn w:val="Tabelanormal"/>
    <w:next w:val="TabeladeLista6Colorida-nfase5"/>
    <w:uiPriority w:val="51"/>
    <w:rsid w:val="00A3483C"/>
    <w:pPr>
      <w:spacing w:after="0" w:line="240" w:lineRule="auto"/>
    </w:pPr>
    <w:rPr>
      <w:rFonts w:eastAsiaTheme="minorEastAsia"/>
      <w:color w:val="2E74B5" w:themeColor="accent5" w:themeShade="BF"/>
      <w:sz w:val="21"/>
      <w:szCs w:val="21"/>
    </w:rPr>
    <w:tblPr>
      <w:tblStyleRowBandSize w:val="1"/>
      <w:tblStyleColBandSize w:val="1"/>
      <w:tblInd w:w="0" w:type="nil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Lista6Colorida-nfase523">
    <w:name w:val="Tabela de Lista 6 Colorida - Ênfase 523"/>
    <w:basedOn w:val="Tabelanormal"/>
    <w:next w:val="TabeladeLista6Colorida-nfase5"/>
    <w:uiPriority w:val="51"/>
    <w:rsid w:val="00A3483C"/>
    <w:pPr>
      <w:spacing w:after="0" w:line="240" w:lineRule="auto"/>
    </w:pPr>
    <w:rPr>
      <w:rFonts w:eastAsiaTheme="minorEastAsia"/>
      <w:color w:val="2E74B5" w:themeColor="accent5" w:themeShade="BF"/>
      <w:sz w:val="21"/>
      <w:szCs w:val="21"/>
    </w:rPr>
    <w:tblPr>
      <w:tblStyleRowBandSize w:val="1"/>
      <w:tblStyleColBandSize w:val="1"/>
      <w:tblInd w:w="0" w:type="nil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A3483C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A3483C"/>
    <w:rPr>
      <w:rFonts w:eastAsiaTheme="minorEastAsia"/>
      <w:sz w:val="21"/>
      <w:szCs w:val="21"/>
    </w:rPr>
  </w:style>
  <w:style w:type="paragraph" w:styleId="Rodap">
    <w:name w:val="footer"/>
    <w:basedOn w:val="Normal"/>
    <w:link w:val="RodapChar"/>
    <w:uiPriority w:val="99"/>
    <w:unhideWhenUsed/>
    <w:rsid w:val="00A3483C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A3483C"/>
    <w:rPr>
      <w:rFonts w:eastAsiaTheme="minorEastAsia"/>
      <w:sz w:val="21"/>
      <w:szCs w:val="21"/>
    </w:rPr>
  </w:style>
  <w:style w:type="character" w:styleId="Nmerodepgina">
    <w:name w:val="page number"/>
    <w:rsid w:val="00AA44F1"/>
  </w:style>
  <w:style w:type="paragraph" w:customStyle="1" w:styleId="xmsonormal">
    <w:name w:val="x_msonormal"/>
    <w:basedOn w:val="Normal"/>
    <w:rsid w:val="0094679B"/>
    <w:pPr>
      <w:spacing w:before="0" w:after="0"/>
    </w:pPr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tj.tjrj.jus.br/centro-cultural-do-poder-judiciario-do-estado-do-rio-de-janeiro" TargetMode="External"/><Relationship Id="rId13" Type="http://schemas.openxmlformats.org/officeDocument/2006/relationships/hyperlink" Target="mailto:lua.nogueira@tjrj.jus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arcoscmm@tjrj.jus.b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rdoso.ricardo@tjrj.jus.b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ccpj@tjrj.jus.b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1296</TotalTime>
  <Pages>14</Pages>
  <Words>2965</Words>
  <Characters>16016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Carlos da Silva Ferreira</dc:creator>
  <cp:keywords/>
  <dc:description/>
  <cp:lastModifiedBy>Monique Vieira</cp:lastModifiedBy>
  <cp:revision>19</cp:revision>
  <dcterms:created xsi:type="dcterms:W3CDTF">2025-05-20T18:40:00Z</dcterms:created>
  <dcterms:modified xsi:type="dcterms:W3CDTF">2025-07-31T14:18:00Z</dcterms:modified>
</cp:coreProperties>
</file>