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F9D6" w14:textId="77777777" w:rsidR="009151D4" w:rsidRDefault="00FF0002">
      <w:pPr>
        <w:pStyle w:val="Ttulo1"/>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color w:val="000000"/>
        </w:rPr>
        <w:t>CORREIÇÃO GERAL ORDINÁRIA</w:t>
      </w:r>
    </w:p>
    <w:p w14:paraId="5EAE5B09" w14:textId="77777777" w:rsidR="009151D4" w:rsidRDefault="009151D4">
      <w:pPr>
        <w:pStyle w:val="Normal1"/>
      </w:pPr>
    </w:p>
    <w:p w14:paraId="61E74F5E" w14:textId="77777777" w:rsidR="009151D4" w:rsidRDefault="00FF0002">
      <w:pPr>
        <w:pStyle w:val="Normal1"/>
        <w:numPr>
          <w:ilvl w:val="0"/>
          <w:numId w:val="3"/>
        </w:numPr>
        <w:ind w:hanging="360"/>
        <w:rPr>
          <w:b/>
        </w:rPr>
      </w:pPr>
      <w:r>
        <w:rPr>
          <w:b/>
        </w:rPr>
        <w:t>PARTE GERAL – COMUM A TODOS OS SERVIÇOS EXTRAJUDICIAIS</w:t>
      </w:r>
    </w:p>
    <w:p w14:paraId="01DCC6F5" w14:textId="77777777" w:rsidR="009151D4" w:rsidRDefault="009151D4">
      <w:pPr>
        <w:pStyle w:val="Normal1"/>
        <w:ind w:left="284"/>
        <w:rPr>
          <w:b/>
        </w:rPr>
      </w:pPr>
    </w:p>
    <w:p w14:paraId="0DC95782" w14:textId="77777777" w:rsidR="009151D4" w:rsidRDefault="009151D4">
      <w:pPr>
        <w:pStyle w:val="Normal1"/>
        <w:ind w:left="720"/>
        <w:rPr>
          <w:rFonts w:ascii="Arial" w:eastAsia="Arial" w:hAnsi="Arial" w:cs="Arial"/>
          <w:sz w:val="20"/>
          <w:szCs w:val="20"/>
        </w:rPr>
      </w:pPr>
    </w:p>
    <w:p w14:paraId="002EDA0B" w14:textId="429681AE" w:rsidR="009151D4" w:rsidRDefault="00FF0002">
      <w:pPr>
        <w:pStyle w:val="Normal1"/>
        <w:ind w:left="426"/>
        <w:rPr>
          <w:rFonts w:ascii="Arial" w:eastAsia="Arial" w:hAnsi="Arial" w:cs="Arial"/>
        </w:rPr>
      </w:pPr>
      <w:r>
        <w:rPr>
          <w:rFonts w:ascii="Arial" w:eastAsia="Arial" w:hAnsi="Arial" w:cs="Arial"/>
        </w:rPr>
        <w:t xml:space="preserve">O Gestor do                 </w:t>
      </w:r>
      <w:r w:rsidR="00162470">
        <w:rPr>
          <w:rFonts w:ascii="Arial" w:eastAsia="Arial" w:hAnsi="Arial" w:cs="Arial"/>
        </w:rPr>
        <w:t xml:space="preserve">      </w:t>
      </w:r>
      <w:r w:rsidR="00762AC4">
        <w:rPr>
          <w:rFonts w:ascii="Arial" w:eastAsia="Arial" w:hAnsi="Arial" w:cs="Arial"/>
        </w:rPr>
        <w:t xml:space="preserve"> </w:t>
      </w:r>
      <w:r w:rsidR="00162470">
        <w:rPr>
          <w:rFonts w:ascii="Arial" w:eastAsia="Arial" w:hAnsi="Arial" w:cs="Arial"/>
        </w:rPr>
        <w:t xml:space="preserve"> </w:t>
      </w: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 xml:space="preserve"> sob pena de responsabilidade, responde que:</w:t>
      </w:r>
    </w:p>
    <w:p w14:paraId="206F8AE0" w14:textId="77777777" w:rsidR="009151D4" w:rsidRDefault="009151D4">
      <w:pPr>
        <w:pStyle w:val="Normal1"/>
        <w:ind w:left="720"/>
        <w:rPr>
          <w:b/>
        </w:rPr>
      </w:pPr>
    </w:p>
    <w:p w14:paraId="722F73AA" w14:textId="77777777" w:rsidR="009151D4" w:rsidRDefault="009151D4">
      <w:pPr>
        <w:pStyle w:val="Normal1"/>
        <w:pBdr>
          <w:top w:val="nil"/>
          <w:left w:val="nil"/>
          <w:bottom w:val="nil"/>
          <w:right w:val="nil"/>
          <w:between w:val="nil"/>
        </w:pBdr>
        <w:jc w:val="both"/>
        <w:rPr>
          <w:rFonts w:ascii="Arial" w:eastAsia="Arial" w:hAnsi="Arial" w:cs="Arial"/>
          <w:color w:val="000000"/>
        </w:rPr>
      </w:pPr>
    </w:p>
    <w:tbl>
      <w:tblPr>
        <w:tblStyle w:val="a"/>
        <w:tblW w:w="994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0"/>
        <w:gridCol w:w="3960"/>
      </w:tblGrid>
      <w:tr w:rsidR="009151D4" w14:paraId="7FEE6B68" w14:textId="77777777" w:rsidTr="00762AC4">
        <w:trPr>
          <w:trHeight w:val="70"/>
        </w:trPr>
        <w:tc>
          <w:tcPr>
            <w:tcW w:w="5980" w:type="dxa"/>
            <w:shd w:val="clear" w:color="auto" w:fill="F2F2F2"/>
            <w:vAlign w:val="center"/>
          </w:tcPr>
          <w:p w14:paraId="21752324" w14:textId="77777777" w:rsidR="009151D4" w:rsidRDefault="00FF0002">
            <w:pPr>
              <w:pStyle w:val="Normal1"/>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b/>
                <w:color w:val="000000"/>
                <w:sz w:val="20"/>
                <w:szCs w:val="20"/>
              </w:rPr>
              <w:t>Gerência da Serventia</w:t>
            </w:r>
            <w:r>
              <w:rPr>
                <w:rFonts w:ascii="Arial" w:eastAsia="Arial" w:hAnsi="Arial" w:cs="Arial"/>
                <w:color w:val="000000"/>
                <w:sz w:val="20"/>
                <w:szCs w:val="20"/>
              </w:rPr>
              <w:t>:</w:t>
            </w:r>
          </w:p>
        </w:tc>
        <w:tc>
          <w:tcPr>
            <w:tcW w:w="3960" w:type="dxa"/>
            <w:shd w:val="clear" w:color="auto" w:fill="F2F2F2"/>
            <w:vAlign w:val="center"/>
          </w:tcPr>
          <w:p w14:paraId="25D1E29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Titular/Delegatário</w:t>
            </w:r>
            <w:r>
              <w:rPr>
                <w:rFonts w:ascii="Arial" w:eastAsia="Arial" w:hAnsi="Arial" w:cs="Arial"/>
                <w:color w:val="000000"/>
                <w:sz w:val="20"/>
                <w:szCs w:val="20"/>
              </w:rPr>
              <w:tab/>
              <w:t>☐ Interventor/RE</w:t>
            </w:r>
          </w:p>
        </w:tc>
      </w:tr>
    </w:tbl>
    <w:p w14:paraId="789B6997" w14:textId="77777777" w:rsidR="009151D4" w:rsidRDefault="009151D4">
      <w:pPr>
        <w:pStyle w:val="Normal1"/>
        <w:pBdr>
          <w:top w:val="nil"/>
          <w:left w:val="nil"/>
          <w:bottom w:val="nil"/>
          <w:right w:val="nil"/>
          <w:between w:val="nil"/>
        </w:pBdr>
        <w:jc w:val="both"/>
        <w:rPr>
          <w:rFonts w:ascii="Arial" w:eastAsia="Arial" w:hAnsi="Arial" w:cs="Arial"/>
          <w:color w:val="000000"/>
          <w:sz w:val="20"/>
          <w:szCs w:val="20"/>
        </w:rPr>
      </w:pPr>
    </w:p>
    <w:p w14:paraId="7D2ECCF3" w14:textId="77777777" w:rsidR="009151D4" w:rsidRDefault="009151D4">
      <w:pPr>
        <w:pStyle w:val="Normal1"/>
        <w:pBdr>
          <w:top w:val="nil"/>
          <w:left w:val="nil"/>
          <w:bottom w:val="nil"/>
          <w:right w:val="nil"/>
          <w:between w:val="nil"/>
        </w:pBdr>
        <w:jc w:val="both"/>
        <w:rPr>
          <w:rFonts w:ascii="Arial" w:eastAsia="Arial" w:hAnsi="Arial" w:cs="Arial"/>
          <w:color w:val="000000"/>
          <w:sz w:val="20"/>
          <w:szCs w:val="20"/>
        </w:rPr>
      </w:pPr>
    </w:p>
    <w:p w14:paraId="0779734D" w14:textId="77777777" w:rsidR="009151D4" w:rsidRDefault="009151D4">
      <w:pPr>
        <w:pStyle w:val="Normal1"/>
        <w:pBdr>
          <w:top w:val="nil"/>
          <w:left w:val="nil"/>
          <w:bottom w:val="nil"/>
          <w:right w:val="nil"/>
          <w:between w:val="nil"/>
        </w:pBdr>
        <w:jc w:val="both"/>
        <w:rPr>
          <w:rFonts w:ascii="Arial" w:eastAsia="Arial" w:hAnsi="Arial" w:cs="Arial"/>
          <w:color w:val="000000"/>
          <w:sz w:val="20"/>
          <w:szCs w:val="20"/>
        </w:rPr>
      </w:pPr>
    </w:p>
    <w:tbl>
      <w:tblPr>
        <w:tblStyle w:val="a0"/>
        <w:tblW w:w="9940" w:type="dxa"/>
        <w:tblInd w:w="68" w:type="dxa"/>
        <w:tblLayout w:type="fixed"/>
        <w:tblLook w:val="0000" w:firstRow="0" w:lastRow="0" w:firstColumn="0" w:lastColumn="0" w:noHBand="0" w:noVBand="0"/>
      </w:tblPr>
      <w:tblGrid>
        <w:gridCol w:w="8140"/>
        <w:gridCol w:w="1800"/>
      </w:tblGrid>
      <w:tr w:rsidR="009151D4" w14:paraId="29F429FD" w14:textId="77777777">
        <w:trPr>
          <w:trHeight w:val="660"/>
        </w:trPr>
        <w:tc>
          <w:tcPr>
            <w:tcW w:w="8140" w:type="dxa"/>
            <w:tcBorders>
              <w:top w:val="single" w:sz="4" w:space="0" w:color="000000"/>
              <w:left w:val="single" w:sz="4" w:space="0" w:color="000000"/>
              <w:bottom w:val="single" w:sz="4" w:space="0" w:color="000000"/>
              <w:right w:val="single" w:sz="4" w:space="0" w:color="000000"/>
            </w:tcBorders>
            <w:vAlign w:val="center"/>
          </w:tcPr>
          <w:p w14:paraId="59490F89" w14:textId="0DEB5A93" w:rsidR="009151D4" w:rsidRDefault="00200A01" w:rsidP="001A7A3E">
            <w:pPr>
              <w:pStyle w:val="Normal1"/>
              <w:pBdr>
                <w:top w:val="nil"/>
                <w:left w:val="nil"/>
                <w:bottom w:val="nil"/>
                <w:right w:val="nil"/>
                <w:between w:val="nil"/>
              </w:pBdr>
              <w:spacing w:before="60" w:after="60"/>
              <w:ind w:left="142"/>
              <w:jc w:val="both"/>
              <w:rPr>
                <w:rFonts w:ascii="Arial" w:eastAsia="Arial" w:hAnsi="Arial" w:cs="Arial"/>
                <w:color w:val="000000"/>
                <w:sz w:val="20"/>
                <w:szCs w:val="20"/>
              </w:rPr>
            </w:pPr>
            <w:r>
              <w:rPr>
                <w:rFonts w:ascii="Arial" w:eastAsia="Arial" w:hAnsi="Arial" w:cs="Arial"/>
                <w:color w:val="000000"/>
                <w:sz w:val="20"/>
                <w:szCs w:val="20"/>
              </w:rPr>
              <w:t xml:space="preserve">1) </w:t>
            </w:r>
            <w:r w:rsidR="00FF0002">
              <w:rPr>
                <w:rFonts w:ascii="Arial" w:eastAsia="Arial" w:hAnsi="Arial" w:cs="Arial"/>
                <w:color w:val="000000"/>
                <w:sz w:val="20"/>
                <w:szCs w:val="20"/>
              </w:rPr>
              <w:t xml:space="preserve">O serviço está em dia com </w:t>
            </w:r>
            <w:r w:rsidR="001A7A3E">
              <w:rPr>
                <w:rFonts w:ascii="Arial" w:eastAsia="Arial" w:hAnsi="Arial" w:cs="Arial"/>
                <w:color w:val="000000"/>
                <w:sz w:val="20"/>
                <w:szCs w:val="20"/>
              </w:rPr>
              <w:t>o lançamento da</w:t>
            </w:r>
            <w:r w:rsidR="00FF0002">
              <w:rPr>
                <w:rFonts w:ascii="Arial" w:eastAsia="Arial" w:hAnsi="Arial" w:cs="Arial"/>
                <w:color w:val="000000"/>
                <w:sz w:val="20"/>
                <w:szCs w:val="20"/>
              </w:rPr>
              <w:t xml:space="preserve">s informações </w:t>
            </w:r>
            <w:r w:rsidR="001A7A3E">
              <w:rPr>
                <w:rFonts w:ascii="Arial" w:eastAsia="Arial" w:hAnsi="Arial" w:cs="Arial"/>
                <w:color w:val="000000"/>
                <w:sz w:val="20"/>
                <w:szCs w:val="20"/>
              </w:rPr>
              <w:t>junto ao</w:t>
            </w:r>
            <w:r w:rsidR="00FF0002">
              <w:rPr>
                <w:rFonts w:ascii="Arial" w:eastAsia="Arial" w:hAnsi="Arial" w:cs="Arial"/>
                <w:color w:val="000000"/>
                <w:sz w:val="20"/>
                <w:szCs w:val="20"/>
              </w:rPr>
              <w:t xml:space="preserve"> sistema do CNJ “Justiça Aberta”?</w:t>
            </w:r>
          </w:p>
        </w:tc>
        <w:tc>
          <w:tcPr>
            <w:tcW w:w="1800" w:type="dxa"/>
            <w:tcBorders>
              <w:top w:val="single" w:sz="4" w:space="0" w:color="000000"/>
              <w:left w:val="single" w:sz="4" w:space="0" w:color="000000"/>
              <w:bottom w:val="single" w:sz="4" w:space="0" w:color="000000"/>
              <w:right w:val="single" w:sz="4" w:space="0" w:color="000000"/>
            </w:tcBorders>
            <w:vAlign w:val="center"/>
          </w:tcPr>
          <w:p w14:paraId="62E5EE4F"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98235A0" w14:textId="77777777">
        <w:trPr>
          <w:trHeight w:val="698"/>
        </w:trPr>
        <w:tc>
          <w:tcPr>
            <w:tcW w:w="8140" w:type="dxa"/>
            <w:tcBorders>
              <w:top w:val="single" w:sz="4" w:space="0" w:color="000000"/>
              <w:left w:val="single" w:sz="4" w:space="0" w:color="000000"/>
              <w:bottom w:val="single" w:sz="4" w:space="0" w:color="000000"/>
              <w:right w:val="single" w:sz="4" w:space="0" w:color="000000"/>
            </w:tcBorders>
            <w:vAlign w:val="center"/>
          </w:tcPr>
          <w:p w14:paraId="16FB87DC" w14:textId="6370AEEA" w:rsidR="009151D4" w:rsidRPr="00CA2143" w:rsidRDefault="00200A01" w:rsidP="00CA2143">
            <w:pPr>
              <w:pStyle w:val="Normal1"/>
              <w:rPr>
                <w:rFonts w:ascii="Arial" w:eastAsia="Arial" w:hAnsi="Arial" w:cs="Arial"/>
                <w:color w:val="000000"/>
                <w:sz w:val="20"/>
                <w:szCs w:val="20"/>
              </w:rPr>
            </w:pPr>
            <w:r w:rsidRPr="00CA2143">
              <w:rPr>
                <w:rFonts w:ascii="Arial" w:eastAsia="Arial" w:hAnsi="Arial" w:cs="Arial"/>
                <w:color w:val="000000"/>
                <w:sz w:val="20"/>
                <w:szCs w:val="20"/>
              </w:rPr>
              <w:t xml:space="preserve">2) </w:t>
            </w:r>
            <w:r w:rsidR="00FF0002" w:rsidRPr="00CA2143">
              <w:rPr>
                <w:rFonts w:ascii="Arial" w:eastAsia="Arial" w:hAnsi="Arial" w:cs="Arial"/>
                <w:color w:val="000000"/>
                <w:sz w:val="20"/>
                <w:szCs w:val="20"/>
              </w:rPr>
              <w:t xml:space="preserve">O Serviço </w:t>
            </w:r>
            <w:r w:rsidR="004C0A3D" w:rsidRPr="00CA2143">
              <w:rPr>
                <w:rFonts w:ascii="Arial" w:eastAsia="Arial" w:hAnsi="Arial" w:cs="Arial"/>
                <w:color w:val="000000"/>
                <w:sz w:val="20"/>
                <w:szCs w:val="20"/>
              </w:rPr>
              <w:t>possui</w:t>
            </w:r>
            <w:r w:rsidR="00FF0002" w:rsidRPr="00CA2143">
              <w:rPr>
                <w:rFonts w:ascii="Arial" w:eastAsia="Arial" w:hAnsi="Arial" w:cs="Arial"/>
                <w:color w:val="000000"/>
                <w:sz w:val="20"/>
                <w:szCs w:val="20"/>
              </w:rPr>
              <w:t xml:space="preserve"> os </w:t>
            </w:r>
            <w:r w:rsidR="00CA2143" w:rsidRPr="00CA2143">
              <w:rPr>
                <w:rFonts w:ascii="Arial" w:eastAsia="Arial" w:hAnsi="Arial" w:cs="Arial"/>
                <w:color w:val="000000"/>
                <w:sz w:val="20"/>
                <w:szCs w:val="20"/>
              </w:rPr>
              <w:t xml:space="preserve">livros </w:t>
            </w:r>
            <w:r w:rsidR="00CA2143" w:rsidRPr="00CA2143">
              <w:rPr>
                <w:rFonts w:ascii="Arial" w:hAnsi="Arial" w:cs="Arial"/>
                <w:sz w:val="20"/>
                <w:szCs w:val="20"/>
              </w:rPr>
              <w:t>Diário Auxiliar da Receita e da Despesa, Correições, Inspeções e Visitas e Controle de Depósito Prévio</w:t>
            </w:r>
            <w:r w:rsidR="00CA2143">
              <w:rPr>
                <w:rFonts w:ascii="Arial" w:hAnsi="Arial" w:cs="Arial"/>
                <w:sz w:val="20"/>
                <w:szCs w:val="20"/>
              </w:rPr>
              <w:t xml:space="preserve">, conforme determina </w:t>
            </w:r>
            <w:r w:rsidR="00CA2143" w:rsidRPr="002E7961">
              <w:rPr>
                <w:rFonts w:ascii="Arial" w:hAnsi="Arial" w:cs="Arial"/>
                <w:sz w:val="20"/>
                <w:szCs w:val="20"/>
              </w:rPr>
              <w:t>o art. 66, parágrafo único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4A97B832"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F6772D4" w14:textId="77777777">
        <w:trPr>
          <w:trHeight w:val="708"/>
        </w:trPr>
        <w:tc>
          <w:tcPr>
            <w:tcW w:w="8140" w:type="dxa"/>
            <w:tcBorders>
              <w:top w:val="single" w:sz="4" w:space="0" w:color="000000"/>
              <w:left w:val="single" w:sz="4" w:space="0" w:color="000000"/>
              <w:bottom w:val="single" w:sz="4" w:space="0" w:color="000000"/>
              <w:right w:val="single" w:sz="4" w:space="0" w:color="000000"/>
            </w:tcBorders>
            <w:vAlign w:val="center"/>
          </w:tcPr>
          <w:p w14:paraId="534FFE56" w14:textId="77777777" w:rsidR="009151D4" w:rsidRPr="002E7961" w:rsidRDefault="00200A01">
            <w:pPr>
              <w:pStyle w:val="Normal1"/>
              <w:pBdr>
                <w:top w:val="nil"/>
                <w:left w:val="nil"/>
                <w:bottom w:val="nil"/>
                <w:right w:val="nil"/>
                <w:between w:val="nil"/>
              </w:pBdr>
              <w:spacing w:before="60" w:after="60"/>
              <w:ind w:left="351" w:hanging="351"/>
              <w:jc w:val="both"/>
              <w:rPr>
                <w:rFonts w:ascii="Arial" w:eastAsia="Arial" w:hAnsi="Arial" w:cs="Arial"/>
                <w:sz w:val="20"/>
                <w:szCs w:val="20"/>
              </w:rPr>
            </w:pPr>
            <w:r w:rsidRPr="002E7961">
              <w:rPr>
                <w:rFonts w:ascii="Arial" w:eastAsia="Arial" w:hAnsi="Arial" w:cs="Arial"/>
                <w:sz w:val="20"/>
                <w:szCs w:val="20"/>
              </w:rPr>
              <w:t>3</w:t>
            </w:r>
            <w:r w:rsidR="00FF0002" w:rsidRPr="002E7961">
              <w:rPr>
                <w:rFonts w:ascii="Arial" w:eastAsia="Arial" w:hAnsi="Arial" w:cs="Arial"/>
                <w:sz w:val="20"/>
                <w:szCs w:val="20"/>
              </w:rPr>
              <w:t>)  O Livro de Registro Diário Auxiliar da Receita e da Despesa observa o modelo usual para a forma contábil, contendo colunas próprias para a anotação da data e do histórico da receita ou da despesa (artigo 5º do Provimento CNJ nº 45/2015)?</w:t>
            </w:r>
          </w:p>
        </w:tc>
        <w:tc>
          <w:tcPr>
            <w:tcW w:w="1800" w:type="dxa"/>
            <w:tcBorders>
              <w:top w:val="single" w:sz="4" w:space="0" w:color="000000"/>
              <w:left w:val="single" w:sz="4" w:space="0" w:color="000000"/>
              <w:bottom w:val="single" w:sz="4" w:space="0" w:color="000000"/>
              <w:right w:val="single" w:sz="4" w:space="0" w:color="000000"/>
            </w:tcBorders>
            <w:vAlign w:val="center"/>
          </w:tcPr>
          <w:p w14:paraId="3EDD007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5C23D400" w14:textId="77777777">
        <w:trPr>
          <w:trHeight w:val="481"/>
        </w:trPr>
        <w:tc>
          <w:tcPr>
            <w:tcW w:w="8140" w:type="dxa"/>
            <w:tcBorders>
              <w:top w:val="single" w:sz="4" w:space="0" w:color="000000"/>
              <w:left w:val="single" w:sz="4" w:space="0" w:color="000000"/>
              <w:bottom w:val="single" w:sz="4" w:space="0" w:color="000000"/>
              <w:right w:val="single" w:sz="4" w:space="0" w:color="000000"/>
            </w:tcBorders>
            <w:vAlign w:val="center"/>
          </w:tcPr>
          <w:p w14:paraId="7EACFF2F" w14:textId="77777777" w:rsidR="009151D4" w:rsidRPr="002E7961" w:rsidRDefault="00200A01">
            <w:pPr>
              <w:pStyle w:val="Normal1"/>
              <w:pBdr>
                <w:top w:val="nil"/>
                <w:left w:val="nil"/>
                <w:bottom w:val="nil"/>
                <w:right w:val="nil"/>
                <w:between w:val="nil"/>
              </w:pBdr>
              <w:spacing w:after="200" w:line="276" w:lineRule="auto"/>
              <w:ind w:left="351" w:hanging="351"/>
              <w:jc w:val="both"/>
              <w:rPr>
                <w:rFonts w:ascii="Calibri" w:eastAsia="Calibri" w:hAnsi="Calibri" w:cs="Calibri"/>
                <w:sz w:val="20"/>
                <w:szCs w:val="20"/>
              </w:rPr>
            </w:pPr>
            <w:r w:rsidRPr="002E7961">
              <w:rPr>
                <w:rFonts w:ascii="Arial" w:eastAsia="Arial" w:hAnsi="Arial" w:cs="Arial"/>
                <w:sz w:val="20"/>
                <w:szCs w:val="20"/>
              </w:rPr>
              <w:t>4</w:t>
            </w:r>
            <w:r w:rsidR="00FF0002" w:rsidRPr="002E7961">
              <w:rPr>
                <w:rFonts w:ascii="Arial" w:eastAsia="Arial" w:hAnsi="Arial" w:cs="Arial"/>
                <w:sz w:val="20"/>
                <w:szCs w:val="20"/>
              </w:rPr>
              <w:t xml:space="preserve">)  Os comprovantes de despesas previstos no artigo 8º, </w:t>
            </w:r>
            <w:r w:rsidR="00FF0002" w:rsidRPr="002E7961">
              <w:rPr>
                <w:rFonts w:ascii="Arial" w:eastAsia="Arial" w:hAnsi="Arial" w:cs="Arial"/>
                <w:i/>
                <w:sz w:val="20"/>
                <w:szCs w:val="20"/>
              </w:rPr>
              <w:t>caput</w:t>
            </w:r>
            <w:r w:rsidR="00FF0002" w:rsidRPr="002E7961">
              <w:rPr>
                <w:rFonts w:ascii="Arial" w:eastAsia="Arial" w:hAnsi="Arial" w:cs="Arial"/>
                <w:sz w:val="20"/>
                <w:szCs w:val="20"/>
              </w:rPr>
              <w:t xml:space="preserve"> e parágrafo único, do Provimento CNJ nº 45/2015 são arquivados?</w:t>
            </w:r>
          </w:p>
        </w:tc>
        <w:tc>
          <w:tcPr>
            <w:tcW w:w="1800" w:type="dxa"/>
            <w:tcBorders>
              <w:top w:val="single" w:sz="4" w:space="0" w:color="000000"/>
              <w:left w:val="single" w:sz="4" w:space="0" w:color="000000"/>
              <w:bottom w:val="single" w:sz="4" w:space="0" w:color="000000"/>
              <w:right w:val="single" w:sz="4" w:space="0" w:color="000000"/>
            </w:tcBorders>
            <w:vAlign w:val="center"/>
          </w:tcPr>
          <w:p w14:paraId="4DC6BBEA"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4D49D6" w14:paraId="17E61FB4" w14:textId="77777777">
        <w:trPr>
          <w:trHeight w:val="481"/>
        </w:trPr>
        <w:tc>
          <w:tcPr>
            <w:tcW w:w="8140" w:type="dxa"/>
            <w:tcBorders>
              <w:top w:val="single" w:sz="4" w:space="0" w:color="000000"/>
              <w:left w:val="single" w:sz="4" w:space="0" w:color="000000"/>
              <w:bottom w:val="single" w:sz="4" w:space="0" w:color="000000"/>
              <w:right w:val="single" w:sz="4" w:space="0" w:color="000000"/>
            </w:tcBorders>
            <w:vAlign w:val="center"/>
          </w:tcPr>
          <w:p w14:paraId="0B237E24" w14:textId="2252C578" w:rsidR="004D49D6" w:rsidRPr="002E7961" w:rsidRDefault="004D49D6" w:rsidP="00210666">
            <w:pPr>
              <w:pStyle w:val="Normal1"/>
              <w:pBdr>
                <w:top w:val="nil"/>
                <w:left w:val="nil"/>
                <w:bottom w:val="nil"/>
                <w:right w:val="nil"/>
                <w:between w:val="nil"/>
              </w:pBdr>
              <w:spacing w:after="200" w:line="276" w:lineRule="auto"/>
              <w:ind w:left="351" w:hanging="351"/>
              <w:jc w:val="both"/>
              <w:rPr>
                <w:rFonts w:ascii="Arial" w:eastAsia="Arial" w:hAnsi="Arial" w:cs="Arial"/>
                <w:sz w:val="20"/>
                <w:szCs w:val="20"/>
              </w:rPr>
            </w:pPr>
            <w:proofErr w:type="gramStart"/>
            <w:r>
              <w:rPr>
                <w:rFonts w:ascii="Arial" w:hAnsi="Arial" w:cs="Arial"/>
                <w:sz w:val="20"/>
                <w:szCs w:val="20"/>
              </w:rPr>
              <w:t xml:space="preserve">5) </w:t>
            </w:r>
            <w:r w:rsidRPr="004D49D6">
              <w:rPr>
                <w:rFonts w:ascii="Arial" w:hAnsi="Arial" w:cs="Arial"/>
                <w:sz w:val="20"/>
                <w:szCs w:val="20"/>
              </w:rPr>
              <w:t>Uma</w:t>
            </w:r>
            <w:proofErr w:type="gramEnd"/>
            <w:r w:rsidRPr="004D49D6">
              <w:rPr>
                <w:rFonts w:ascii="Arial" w:hAnsi="Arial" w:cs="Arial"/>
                <w:sz w:val="20"/>
                <w:szCs w:val="20"/>
              </w:rPr>
              <w:t xml:space="preserve"> cópia física</w:t>
            </w:r>
            <w:r w:rsidR="000D5A73">
              <w:rPr>
                <w:rFonts w:ascii="Arial" w:hAnsi="Arial" w:cs="Arial"/>
                <w:sz w:val="20"/>
                <w:szCs w:val="20"/>
              </w:rPr>
              <w:t xml:space="preserve"> ou eletrônica</w:t>
            </w:r>
            <w:r w:rsidRPr="004D49D6">
              <w:rPr>
                <w:rFonts w:ascii="Arial" w:hAnsi="Arial" w:cs="Arial"/>
                <w:sz w:val="20"/>
                <w:szCs w:val="20"/>
              </w:rPr>
              <w:t xml:space="preserve"> do formulário</w:t>
            </w:r>
            <w:r>
              <w:rPr>
                <w:rFonts w:ascii="Arial" w:hAnsi="Arial" w:cs="Arial"/>
                <w:sz w:val="20"/>
                <w:szCs w:val="20"/>
              </w:rPr>
              <w:t xml:space="preserve"> de correição ordinária </w:t>
            </w:r>
            <w:r w:rsidRPr="004D49D6">
              <w:rPr>
                <w:rFonts w:ascii="Arial" w:hAnsi="Arial" w:cs="Arial"/>
                <w:sz w:val="20"/>
                <w:szCs w:val="20"/>
              </w:rPr>
              <w:t xml:space="preserve">preenchido pela equipe de fiscalização </w:t>
            </w:r>
            <w:r>
              <w:rPr>
                <w:rFonts w:ascii="Arial" w:hAnsi="Arial" w:cs="Arial"/>
                <w:sz w:val="20"/>
                <w:szCs w:val="20"/>
              </w:rPr>
              <w:t>é</w:t>
            </w:r>
            <w:r w:rsidRPr="004D49D6">
              <w:rPr>
                <w:rFonts w:ascii="Arial" w:hAnsi="Arial" w:cs="Arial"/>
                <w:sz w:val="20"/>
                <w:szCs w:val="20"/>
              </w:rPr>
              <w:t xml:space="preserve"> arquivada em pasta própria </w:t>
            </w:r>
            <w:r>
              <w:rPr>
                <w:rFonts w:ascii="Arial" w:hAnsi="Arial" w:cs="Arial"/>
                <w:sz w:val="20"/>
                <w:szCs w:val="20"/>
              </w:rPr>
              <w:t>n</w:t>
            </w:r>
            <w:r w:rsidRPr="004D49D6">
              <w:rPr>
                <w:rFonts w:ascii="Arial" w:hAnsi="Arial" w:cs="Arial"/>
                <w:sz w:val="20"/>
                <w:szCs w:val="20"/>
              </w:rPr>
              <w:t xml:space="preserve">o serviço juntamente com </w:t>
            </w:r>
            <w:r w:rsidR="00210666">
              <w:rPr>
                <w:rFonts w:ascii="Arial" w:hAnsi="Arial" w:cs="Arial"/>
                <w:sz w:val="20"/>
                <w:szCs w:val="20"/>
              </w:rPr>
              <w:t>os formulários transmitidos</w:t>
            </w:r>
            <w:r w:rsidRPr="004D49D6">
              <w:rPr>
                <w:rFonts w:ascii="Arial" w:hAnsi="Arial" w:cs="Arial"/>
                <w:sz w:val="20"/>
                <w:szCs w:val="20"/>
              </w:rPr>
              <w:t xml:space="preserve"> ao magistrado</w:t>
            </w:r>
            <w:r w:rsidR="00210666">
              <w:rPr>
                <w:rFonts w:ascii="Arial" w:hAnsi="Arial" w:cs="Arial"/>
                <w:sz w:val="20"/>
                <w:szCs w:val="20"/>
              </w:rPr>
              <w:t>? (artigo 15, §11 do CNCGJ</w:t>
            </w:r>
            <w:r w:rsidR="00EF6BBA">
              <w:rPr>
                <w:rFonts w:ascii="Arial" w:hAnsi="Arial" w:cs="Arial"/>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BAAF0D6" w14:textId="56283810" w:rsidR="004D49D6" w:rsidRDefault="00210666">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5DAC9505" w14:textId="77777777">
        <w:trPr>
          <w:trHeight w:val="701"/>
        </w:trPr>
        <w:tc>
          <w:tcPr>
            <w:tcW w:w="8140" w:type="dxa"/>
            <w:tcBorders>
              <w:top w:val="single" w:sz="4" w:space="0" w:color="000000"/>
              <w:left w:val="single" w:sz="4" w:space="0" w:color="000000"/>
              <w:bottom w:val="single" w:sz="4" w:space="0" w:color="000000"/>
              <w:right w:val="single" w:sz="4" w:space="0" w:color="000000"/>
            </w:tcBorders>
            <w:vAlign w:val="center"/>
          </w:tcPr>
          <w:p w14:paraId="6588F597" w14:textId="6C9C6934" w:rsidR="009151D4" w:rsidRPr="00DB5D07" w:rsidRDefault="001D395F" w:rsidP="00DB5D07">
            <w:pPr>
              <w:pStyle w:val="Normal1"/>
              <w:pBdr>
                <w:top w:val="nil"/>
                <w:left w:val="nil"/>
                <w:bottom w:val="nil"/>
                <w:right w:val="nil"/>
                <w:between w:val="nil"/>
              </w:pBdr>
              <w:spacing w:after="200" w:line="276" w:lineRule="auto"/>
              <w:ind w:left="351" w:hanging="426"/>
              <w:jc w:val="both"/>
              <w:rPr>
                <w:rFonts w:ascii="Arial" w:eastAsia="Arial" w:hAnsi="Arial" w:cs="Arial"/>
                <w:color w:val="000000"/>
                <w:sz w:val="20"/>
                <w:szCs w:val="20"/>
              </w:rPr>
            </w:pPr>
            <w:r>
              <w:rPr>
                <w:rFonts w:ascii="Arial" w:eastAsia="Arial" w:hAnsi="Arial" w:cs="Arial"/>
                <w:color w:val="000000"/>
                <w:sz w:val="20"/>
                <w:szCs w:val="20"/>
              </w:rPr>
              <w:t xml:space="preserve"> 6</w:t>
            </w:r>
            <w:r w:rsidR="00FF0002" w:rsidRPr="00DB5D07">
              <w:rPr>
                <w:rFonts w:ascii="Arial" w:eastAsia="Arial" w:hAnsi="Arial" w:cs="Arial"/>
                <w:color w:val="000000"/>
                <w:sz w:val="20"/>
                <w:szCs w:val="20"/>
              </w:rPr>
              <w:t>)  O Serviço envia regularmente à C</w:t>
            </w:r>
            <w:r w:rsidR="00DB5D07" w:rsidRPr="00DB5D07">
              <w:rPr>
                <w:rFonts w:ascii="Arial" w:eastAsia="Arial" w:hAnsi="Arial" w:cs="Arial"/>
                <w:color w:val="000000"/>
                <w:sz w:val="20"/>
                <w:szCs w:val="20"/>
              </w:rPr>
              <w:t xml:space="preserve">GJ, </w:t>
            </w:r>
            <w:r w:rsidR="00DB5D07" w:rsidRPr="00DB5D07">
              <w:rPr>
                <w:rFonts w:ascii="Arial" w:hAnsi="Arial" w:cs="Arial"/>
                <w:sz w:val="20"/>
                <w:szCs w:val="20"/>
              </w:rPr>
              <w:t>no prazo de 15 dias contados da data da contratação, os nomes dos auxiliares e escreventes e dos substitutos designados para efeito de cadastramento</w:t>
            </w:r>
            <w:r w:rsidR="00FF0002" w:rsidRPr="00DB5D07">
              <w:rPr>
                <w:rFonts w:ascii="Arial" w:eastAsia="Arial" w:hAnsi="Arial" w:cs="Arial"/>
                <w:color w:val="000000"/>
                <w:sz w:val="20"/>
                <w:szCs w:val="20"/>
              </w:rPr>
              <w:t xml:space="preserve">?  </w:t>
            </w:r>
            <w:r w:rsidR="00DB5D07" w:rsidRPr="00DB5D07">
              <w:rPr>
                <w:rFonts w:ascii="Arial" w:eastAsia="Arial" w:hAnsi="Arial" w:cs="Arial"/>
                <w:color w:val="000000"/>
                <w:sz w:val="20"/>
                <w:szCs w:val="20"/>
              </w:rPr>
              <w:t>(</w:t>
            </w:r>
            <w:r w:rsidR="00DB5D07" w:rsidRPr="002E7961">
              <w:rPr>
                <w:rFonts w:ascii="Arial" w:eastAsia="Arial" w:hAnsi="Arial" w:cs="Arial"/>
                <w:color w:val="000000"/>
                <w:sz w:val="20"/>
                <w:szCs w:val="20"/>
              </w:rPr>
              <w:t xml:space="preserve">artigo 107 do </w:t>
            </w:r>
            <w:r w:rsidR="00DB5D07" w:rsidRPr="00804A31">
              <w:rPr>
                <w:rFonts w:ascii="Arial" w:eastAsia="Arial" w:hAnsi="Arial" w:cs="Arial"/>
                <w:color w:val="000000"/>
                <w:sz w:val="20"/>
                <w:szCs w:val="20"/>
              </w:rPr>
              <w:t>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524289C8"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5BE1263" w14:textId="77777777">
        <w:trPr>
          <w:trHeight w:val="417"/>
        </w:trPr>
        <w:tc>
          <w:tcPr>
            <w:tcW w:w="8140" w:type="dxa"/>
            <w:tcBorders>
              <w:top w:val="single" w:sz="4" w:space="0" w:color="000000"/>
              <w:left w:val="single" w:sz="4" w:space="0" w:color="000000"/>
              <w:bottom w:val="single" w:sz="4" w:space="0" w:color="000000"/>
              <w:right w:val="single" w:sz="4" w:space="0" w:color="000000"/>
            </w:tcBorders>
            <w:vAlign w:val="center"/>
          </w:tcPr>
          <w:p w14:paraId="40DDD914" w14:textId="1C78B879" w:rsidR="009151D4" w:rsidRPr="002E7961" w:rsidRDefault="00FF0002" w:rsidP="001D395F">
            <w:pPr>
              <w:pStyle w:val="Normal1"/>
              <w:pBdr>
                <w:top w:val="nil"/>
                <w:left w:val="nil"/>
                <w:bottom w:val="nil"/>
                <w:right w:val="nil"/>
                <w:between w:val="nil"/>
              </w:pBdr>
              <w:spacing w:before="60" w:after="60"/>
              <w:ind w:left="351" w:hanging="426"/>
              <w:jc w:val="both"/>
              <w:rPr>
                <w:rFonts w:ascii="Arial" w:eastAsia="Arial" w:hAnsi="Arial" w:cs="Arial"/>
                <w:sz w:val="20"/>
                <w:szCs w:val="20"/>
              </w:rPr>
            </w:pPr>
            <w:r w:rsidRPr="002E7961">
              <w:rPr>
                <w:rFonts w:ascii="Arial" w:eastAsia="Arial" w:hAnsi="Arial" w:cs="Arial"/>
                <w:sz w:val="20"/>
                <w:szCs w:val="20"/>
              </w:rPr>
              <w:t xml:space="preserve"> </w:t>
            </w:r>
            <w:r w:rsidR="001D395F">
              <w:rPr>
                <w:rFonts w:ascii="Arial" w:eastAsia="Arial" w:hAnsi="Arial" w:cs="Arial"/>
                <w:sz w:val="20"/>
                <w:szCs w:val="20"/>
              </w:rPr>
              <w:t>7</w:t>
            </w:r>
            <w:r w:rsidRPr="002E7961">
              <w:rPr>
                <w:rFonts w:ascii="Arial" w:eastAsia="Arial" w:hAnsi="Arial" w:cs="Arial"/>
                <w:sz w:val="20"/>
                <w:szCs w:val="20"/>
              </w:rPr>
              <w:t>)   Os livros e o acervo estão em bom estado de conservação?</w:t>
            </w:r>
          </w:p>
        </w:tc>
        <w:tc>
          <w:tcPr>
            <w:tcW w:w="1800" w:type="dxa"/>
            <w:tcBorders>
              <w:top w:val="single" w:sz="4" w:space="0" w:color="000000"/>
              <w:left w:val="single" w:sz="4" w:space="0" w:color="000000"/>
              <w:bottom w:val="single" w:sz="4" w:space="0" w:color="000000"/>
              <w:right w:val="single" w:sz="4" w:space="0" w:color="000000"/>
            </w:tcBorders>
            <w:vAlign w:val="center"/>
          </w:tcPr>
          <w:p w14:paraId="19DD9C33"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18133E8E" w14:textId="77777777">
        <w:trPr>
          <w:trHeight w:val="406"/>
        </w:trPr>
        <w:tc>
          <w:tcPr>
            <w:tcW w:w="8140" w:type="dxa"/>
            <w:tcBorders>
              <w:top w:val="single" w:sz="4" w:space="0" w:color="000000"/>
              <w:left w:val="single" w:sz="4" w:space="0" w:color="000000"/>
              <w:bottom w:val="single" w:sz="4" w:space="0" w:color="000000"/>
              <w:right w:val="single" w:sz="4" w:space="0" w:color="000000"/>
            </w:tcBorders>
            <w:vAlign w:val="center"/>
          </w:tcPr>
          <w:p w14:paraId="47D45334" w14:textId="12771CE4" w:rsidR="009151D4" w:rsidRPr="002E7961" w:rsidRDefault="001D395F">
            <w:pPr>
              <w:pStyle w:val="Normal1"/>
              <w:pBdr>
                <w:top w:val="nil"/>
                <w:left w:val="nil"/>
                <w:bottom w:val="nil"/>
                <w:right w:val="nil"/>
                <w:between w:val="nil"/>
              </w:pBdr>
              <w:spacing w:before="60" w:after="60"/>
              <w:ind w:left="351" w:hanging="426"/>
              <w:jc w:val="both"/>
              <w:rPr>
                <w:rFonts w:ascii="Arial" w:eastAsia="Arial" w:hAnsi="Arial" w:cs="Arial"/>
                <w:sz w:val="20"/>
                <w:szCs w:val="20"/>
              </w:rPr>
            </w:pPr>
            <w:r>
              <w:rPr>
                <w:rFonts w:ascii="Arial" w:eastAsia="Arial" w:hAnsi="Arial" w:cs="Arial"/>
                <w:sz w:val="20"/>
                <w:szCs w:val="20"/>
              </w:rPr>
              <w:t xml:space="preserve"> 8</w:t>
            </w:r>
            <w:r w:rsidR="00FF0002" w:rsidRPr="002E7961">
              <w:rPr>
                <w:rFonts w:ascii="Arial" w:eastAsia="Arial" w:hAnsi="Arial" w:cs="Arial"/>
                <w:sz w:val="20"/>
                <w:szCs w:val="20"/>
              </w:rPr>
              <w:t>)  O responsável consulta com regularidade o malote digital?</w:t>
            </w:r>
          </w:p>
        </w:tc>
        <w:tc>
          <w:tcPr>
            <w:tcW w:w="1800" w:type="dxa"/>
            <w:tcBorders>
              <w:top w:val="single" w:sz="4" w:space="0" w:color="000000"/>
              <w:left w:val="single" w:sz="4" w:space="0" w:color="000000"/>
              <w:bottom w:val="single" w:sz="4" w:space="0" w:color="000000"/>
              <w:right w:val="single" w:sz="4" w:space="0" w:color="000000"/>
            </w:tcBorders>
            <w:vAlign w:val="center"/>
          </w:tcPr>
          <w:p w14:paraId="3788D9AB"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78EB3C71"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4B0481B9" w14:textId="39812AEB" w:rsidR="009151D4" w:rsidRPr="0027656E" w:rsidRDefault="00200A01" w:rsidP="0027656E">
            <w:pPr>
              <w:pStyle w:val="Normal1"/>
              <w:pBdr>
                <w:top w:val="nil"/>
                <w:left w:val="nil"/>
                <w:bottom w:val="nil"/>
                <w:right w:val="nil"/>
                <w:between w:val="nil"/>
              </w:pBdr>
              <w:tabs>
                <w:tab w:val="left" w:pos="78"/>
              </w:tabs>
              <w:spacing w:before="60" w:after="60"/>
              <w:ind w:left="351" w:hanging="273"/>
              <w:jc w:val="both"/>
              <w:rPr>
                <w:rFonts w:ascii="Arial" w:eastAsia="Arial" w:hAnsi="Arial" w:cs="Arial"/>
                <w:sz w:val="20"/>
                <w:szCs w:val="20"/>
              </w:rPr>
            </w:pPr>
            <w:r w:rsidRPr="0027656E">
              <w:rPr>
                <w:rFonts w:ascii="Arial" w:eastAsia="Arial" w:hAnsi="Arial" w:cs="Arial"/>
                <w:sz w:val="20"/>
                <w:szCs w:val="20"/>
              </w:rPr>
              <w:t>9)</w:t>
            </w:r>
            <w:r w:rsidR="00FF0002" w:rsidRPr="0027656E">
              <w:rPr>
                <w:rFonts w:ascii="Arial" w:eastAsia="Arial" w:hAnsi="Arial" w:cs="Arial"/>
                <w:sz w:val="20"/>
                <w:szCs w:val="20"/>
              </w:rPr>
              <w:t xml:space="preserve">  O responsável apõe a sua assinatura e número de matrícula ou cadastro nos atos praticados (artigo </w:t>
            </w:r>
            <w:r w:rsidR="0027656E" w:rsidRPr="0027656E">
              <w:rPr>
                <w:rFonts w:ascii="Arial" w:eastAsia="Arial" w:hAnsi="Arial" w:cs="Arial"/>
                <w:sz w:val="20"/>
                <w:szCs w:val="20"/>
              </w:rPr>
              <w:t>73 do</w:t>
            </w:r>
            <w:r w:rsidR="00FF0002" w:rsidRPr="0027656E">
              <w:rPr>
                <w:rFonts w:ascii="Arial" w:eastAsia="Arial" w:hAnsi="Arial" w:cs="Arial"/>
                <w:sz w:val="20"/>
                <w:szCs w:val="20"/>
              </w:rPr>
              <w:t xml:space="preserve">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17A3D"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1F458885"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42DC677C" w14:textId="5DF9C2DB" w:rsidR="009151D4" w:rsidRDefault="00200A01" w:rsidP="002E7961">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10</w:t>
            </w:r>
            <w:r w:rsidR="00FF0002">
              <w:rPr>
                <w:rFonts w:ascii="Arial" w:eastAsia="Arial" w:hAnsi="Arial" w:cs="Arial"/>
                <w:color w:val="000000"/>
                <w:sz w:val="20"/>
                <w:szCs w:val="20"/>
              </w:rPr>
              <w:t>)    Os atos são selados?</w:t>
            </w:r>
          </w:p>
        </w:tc>
        <w:tc>
          <w:tcPr>
            <w:tcW w:w="1800" w:type="dxa"/>
            <w:tcBorders>
              <w:top w:val="single" w:sz="4" w:space="0" w:color="000000"/>
              <w:left w:val="single" w:sz="4" w:space="0" w:color="000000"/>
              <w:bottom w:val="single" w:sz="4" w:space="0" w:color="000000"/>
              <w:right w:val="single" w:sz="4" w:space="0" w:color="000000"/>
            </w:tcBorders>
            <w:vAlign w:val="center"/>
          </w:tcPr>
          <w:p w14:paraId="31EE5527" w14:textId="51B52A91" w:rsidR="009151D4" w:rsidRDefault="00FF0002" w:rsidP="002E7961">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F11869" w14:paraId="24DBF125"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6FAA8CA7" w14:textId="57F9B394" w:rsidR="00F11869" w:rsidRDefault="0027656E" w:rsidP="002E7961">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lastRenderedPageBreak/>
              <w:t>11</w:t>
            </w:r>
            <w:r w:rsidR="00F11869">
              <w:rPr>
                <w:rFonts w:ascii="Arial" w:eastAsia="Arial" w:hAnsi="Arial" w:cs="Arial"/>
                <w:color w:val="000000"/>
                <w:sz w:val="20"/>
                <w:szCs w:val="20"/>
              </w:rPr>
              <w:t>) O serviço aplica o QR CODE ao lado dos Selos Eletrônicos de Fiscalização e nos selos dos atos que serão destinados ao público externo, na forma prevista no Aviso nº 1353/2018?</w:t>
            </w:r>
          </w:p>
        </w:tc>
        <w:tc>
          <w:tcPr>
            <w:tcW w:w="1800" w:type="dxa"/>
            <w:tcBorders>
              <w:top w:val="single" w:sz="4" w:space="0" w:color="000000"/>
              <w:left w:val="single" w:sz="4" w:space="0" w:color="000000"/>
              <w:bottom w:val="single" w:sz="4" w:space="0" w:color="000000"/>
              <w:right w:val="single" w:sz="4" w:space="0" w:color="000000"/>
            </w:tcBorders>
            <w:vAlign w:val="center"/>
          </w:tcPr>
          <w:p w14:paraId="7CE2D395" w14:textId="4505981D" w:rsidR="00F11869" w:rsidRDefault="00F11869" w:rsidP="002E796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69C0EDD1"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179159AD" w14:textId="718F9B98" w:rsidR="009151D4" w:rsidRDefault="00200A01" w:rsidP="007D2521">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12</w:t>
            </w:r>
            <w:r w:rsidR="00FF0002">
              <w:rPr>
                <w:rFonts w:ascii="Arial" w:eastAsia="Arial" w:hAnsi="Arial" w:cs="Arial"/>
                <w:color w:val="000000"/>
                <w:sz w:val="20"/>
                <w:szCs w:val="20"/>
              </w:rPr>
              <w:t xml:space="preserve">)  Os livros de folhas soltas são encadernados imediatamente após a lavratura do termo de encerramento (artigo </w:t>
            </w:r>
            <w:r w:rsidR="007D2521">
              <w:rPr>
                <w:rFonts w:ascii="Arial" w:eastAsia="Arial" w:hAnsi="Arial" w:cs="Arial"/>
                <w:color w:val="000000"/>
                <w:sz w:val="20"/>
                <w:szCs w:val="20"/>
              </w:rPr>
              <w:t xml:space="preserve">69, §3º c/c art. 71, §2º </w:t>
            </w:r>
            <w:r w:rsidR="00FF0002">
              <w:rPr>
                <w:rFonts w:ascii="Arial" w:eastAsia="Arial" w:hAnsi="Arial" w:cs="Arial"/>
                <w:color w:val="000000"/>
                <w:sz w:val="20"/>
                <w:szCs w:val="20"/>
              </w:rPr>
              <w:t>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3E29EEF4"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2C5C28" w14:paraId="735C4416"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6E23BD36" w14:textId="590C6F61" w:rsidR="002C5C28" w:rsidRPr="002C5C28" w:rsidRDefault="002C5C28" w:rsidP="002C5C28">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sidRPr="002C5C28">
              <w:rPr>
                <w:rFonts w:ascii="Arial" w:eastAsia="Arial" w:hAnsi="Arial" w:cs="Arial"/>
                <w:color w:val="000000"/>
                <w:sz w:val="20"/>
                <w:szCs w:val="20"/>
              </w:rPr>
              <w:t xml:space="preserve">13) </w:t>
            </w:r>
            <w:r w:rsidRPr="002C5C28">
              <w:rPr>
                <w:rFonts w:ascii="Arial" w:hAnsi="Arial" w:cs="Arial"/>
                <w:sz w:val="20"/>
                <w:szCs w:val="20"/>
              </w:rPr>
              <w:t>O encerramento do livro físico é comunicado em 4 dias à Corregedoria Geral da Justiça, por meio de CCT, contados da lavratura do termo?</w:t>
            </w:r>
            <w:r w:rsidR="00F10B08">
              <w:rPr>
                <w:rFonts w:ascii="Arial" w:hAnsi="Arial" w:cs="Arial"/>
                <w:sz w:val="20"/>
                <w:szCs w:val="20"/>
              </w:rPr>
              <w:t xml:space="preserve"> (artigo 69, §4º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6C1EC444" w14:textId="21AE1431" w:rsidR="002C5C28" w:rsidRDefault="002C5C28">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2AC27A19"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29704956" w14:textId="39D5A207" w:rsidR="009151D4" w:rsidRDefault="0027656E" w:rsidP="002130CA">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14</w:t>
            </w:r>
            <w:r w:rsidR="00FF0002">
              <w:rPr>
                <w:rFonts w:ascii="Arial" w:eastAsia="Arial" w:hAnsi="Arial" w:cs="Arial"/>
                <w:color w:val="000000"/>
                <w:sz w:val="20"/>
                <w:szCs w:val="20"/>
              </w:rPr>
              <w:t xml:space="preserve">)  Há substituto escolhido pelo Titular/Delegatário para responder pelo Serviço em suas ausências e impedimentos, </w:t>
            </w:r>
            <w:r w:rsidR="00FF0002" w:rsidRPr="002C5C28">
              <w:rPr>
                <w:rFonts w:ascii="Arial" w:eastAsia="Arial" w:hAnsi="Arial" w:cs="Arial"/>
                <w:color w:val="000000"/>
                <w:sz w:val="20"/>
                <w:szCs w:val="20"/>
              </w:rPr>
              <w:t xml:space="preserve">na forma do artigo </w:t>
            </w:r>
            <w:r w:rsidR="002130CA" w:rsidRPr="002C5C28">
              <w:rPr>
                <w:rFonts w:ascii="Arial" w:eastAsia="Arial" w:hAnsi="Arial" w:cs="Arial"/>
                <w:color w:val="000000"/>
                <w:sz w:val="20"/>
                <w:szCs w:val="20"/>
              </w:rPr>
              <w:t>106, III do CNCGJ</w:t>
            </w:r>
            <w:r w:rsidR="00FF0002" w:rsidRPr="002C5C28">
              <w:rPr>
                <w:rFonts w:ascii="Arial" w:eastAsia="Arial" w:hAnsi="Arial" w:cs="Arial"/>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53BA3CFC"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E617FC0"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01D2CFCD" w14:textId="7B3B4875" w:rsidR="009151D4" w:rsidRDefault="00200A01" w:rsidP="0027656E">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1</w:t>
            </w:r>
            <w:r w:rsidR="0027656E">
              <w:rPr>
                <w:rFonts w:ascii="Arial" w:eastAsia="Arial" w:hAnsi="Arial" w:cs="Arial"/>
                <w:color w:val="000000"/>
                <w:sz w:val="20"/>
                <w:szCs w:val="20"/>
              </w:rPr>
              <w:t>5</w:t>
            </w:r>
            <w:r w:rsidR="00FF0002">
              <w:rPr>
                <w:rFonts w:ascii="Arial" w:eastAsia="Arial" w:hAnsi="Arial" w:cs="Arial"/>
                <w:color w:val="000000"/>
                <w:sz w:val="20"/>
                <w:szCs w:val="20"/>
              </w:rPr>
              <w:t xml:space="preserve">)   Os prepostos dos serviços extrajudiciais </w:t>
            </w:r>
            <w:r w:rsidR="00FF0002" w:rsidRPr="002C5C28">
              <w:rPr>
                <w:rFonts w:ascii="Arial" w:eastAsia="Arial" w:hAnsi="Arial" w:cs="Arial"/>
                <w:color w:val="000000"/>
                <w:sz w:val="20"/>
                <w:szCs w:val="20"/>
              </w:rPr>
              <w:t xml:space="preserve">portam crachá </w:t>
            </w:r>
            <w:r w:rsidR="00AF46A8" w:rsidRPr="002C5C28">
              <w:rPr>
                <w:rFonts w:ascii="Arial" w:eastAsia="Arial" w:hAnsi="Arial" w:cs="Arial"/>
                <w:color w:val="000000"/>
                <w:sz w:val="20"/>
                <w:szCs w:val="20"/>
              </w:rPr>
              <w:t>nos moldes do artigo 111 do CNCGJ</w:t>
            </w:r>
            <w:r w:rsidR="00FF0002" w:rsidRPr="002C5C28">
              <w:rPr>
                <w:rFonts w:ascii="Arial" w:eastAsia="Arial" w:hAnsi="Arial" w:cs="Arial"/>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F7AA03A"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86601A9"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2D6EDFD0" w14:textId="2D04A3A5" w:rsidR="009151D4" w:rsidRDefault="0027656E" w:rsidP="002130CA">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16</w:t>
            </w:r>
            <w:r w:rsidR="00FF0002">
              <w:rPr>
                <w:rFonts w:ascii="Arial" w:eastAsia="Arial" w:hAnsi="Arial" w:cs="Arial"/>
                <w:color w:val="000000"/>
                <w:sz w:val="20"/>
                <w:szCs w:val="20"/>
              </w:rPr>
              <w:t xml:space="preserve">)  O horário de funcionamento do Serviço está </w:t>
            </w:r>
            <w:r w:rsidR="00FF0002" w:rsidRPr="002C5C28">
              <w:rPr>
                <w:rFonts w:ascii="Arial" w:eastAsia="Arial" w:hAnsi="Arial" w:cs="Arial"/>
                <w:color w:val="000000"/>
                <w:sz w:val="20"/>
                <w:szCs w:val="20"/>
              </w:rPr>
              <w:t xml:space="preserve">de acordo com </w:t>
            </w:r>
            <w:r w:rsidR="002130CA" w:rsidRPr="002C5C28">
              <w:rPr>
                <w:rFonts w:ascii="Arial" w:eastAsia="Arial" w:hAnsi="Arial" w:cs="Arial"/>
                <w:color w:val="000000"/>
                <w:sz w:val="20"/>
                <w:szCs w:val="20"/>
              </w:rPr>
              <w:t>o</w:t>
            </w:r>
            <w:r w:rsidR="00FF0002" w:rsidRPr="002C5C28">
              <w:rPr>
                <w:rFonts w:ascii="Arial" w:eastAsia="Arial" w:hAnsi="Arial" w:cs="Arial"/>
                <w:color w:val="000000"/>
                <w:sz w:val="20"/>
                <w:szCs w:val="20"/>
              </w:rPr>
              <w:t xml:space="preserve"> artigo </w:t>
            </w:r>
            <w:r w:rsidR="002130CA" w:rsidRPr="002C5C28">
              <w:rPr>
                <w:rFonts w:ascii="Arial" w:eastAsia="Arial" w:hAnsi="Arial" w:cs="Arial"/>
                <w:color w:val="000000"/>
                <w:sz w:val="20"/>
                <w:szCs w:val="20"/>
              </w:rPr>
              <w:t>58</w:t>
            </w:r>
            <w:r w:rsidR="00FF0002" w:rsidRPr="002C5C28">
              <w:rPr>
                <w:rFonts w:ascii="Arial" w:eastAsia="Arial" w:hAnsi="Arial" w:cs="Arial"/>
                <w:color w:val="000000"/>
                <w:sz w:val="20"/>
                <w:szCs w:val="20"/>
              </w:rPr>
              <w:t xml:space="preserve">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118CFA2B"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2214D5" w14:paraId="0F57CA6F"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0C9604B7" w14:textId="0316C4AC" w:rsidR="002214D5" w:rsidRDefault="002214D5" w:rsidP="002214D5">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 xml:space="preserve">17) o serviço divulga em sítio da internet e mídias sociais </w:t>
            </w:r>
            <w:proofErr w:type="gramStart"/>
            <w:r>
              <w:rPr>
                <w:rFonts w:ascii="Arial" w:eastAsia="Arial" w:hAnsi="Arial" w:cs="Arial"/>
                <w:color w:val="000000"/>
                <w:sz w:val="20"/>
                <w:szCs w:val="20"/>
              </w:rPr>
              <w:t>e  afixado</w:t>
            </w:r>
            <w:proofErr w:type="gramEnd"/>
            <w:r>
              <w:rPr>
                <w:rFonts w:ascii="Arial" w:eastAsia="Arial" w:hAnsi="Arial" w:cs="Arial"/>
                <w:color w:val="000000"/>
                <w:sz w:val="20"/>
                <w:szCs w:val="20"/>
              </w:rPr>
              <w:t xml:space="preserve"> em local de maior visibilidade aviso contendo o horário de atendimento ao público? (art. 60 CNCGJ) </w:t>
            </w:r>
          </w:p>
        </w:tc>
        <w:tc>
          <w:tcPr>
            <w:tcW w:w="1800" w:type="dxa"/>
            <w:tcBorders>
              <w:top w:val="single" w:sz="4" w:space="0" w:color="000000"/>
              <w:left w:val="single" w:sz="4" w:space="0" w:color="000000"/>
              <w:bottom w:val="single" w:sz="4" w:space="0" w:color="000000"/>
              <w:right w:val="single" w:sz="4" w:space="0" w:color="000000"/>
            </w:tcBorders>
            <w:vAlign w:val="center"/>
          </w:tcPr>
          <w:p w14:paraId="723FA988" w14:textId="77777777" w:rsidR="002214D5" w:rsidRDefault="002214D5">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tc>
      </w:tr>
      <w:tr w:rsidR="004E2AD0" w14:paraId="55BE3F11"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75B52FD3" w14:textId="47EB8563" w:rsidR="004E2AD0" w:rsidRPr="00476555" w:rsidRDefault="002214D5" w:rsidP="0027656E">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proofErr w:type="gramStart"/>
            <w:r>
              <w:rPr>
                <w:rFonts w:ascii="Arial" w:eastAsia="Arial" w:hAnsi="Arial" w:cs="Arial"/>
                <w:color w:val="000000"/>
                <w:sz w:val="20"/>
                <w:szCs w:val="20"/>
              </w:rPr>
              <w:t>18</w:t>
            </w:r>
            <w:r w:rsidR="007A4F8D" w:rsidRPr="00476555">
              <w:rPr>
                <w:rFonts w:ascii="Arial" w:eastAsia="Arial" w:hAnsi="Arial" w:cs="Arial"/>
                <w:color w:val="000000"/>
                <w:sz w:val="20"/>
                <w:szCs w:val="20"/>
              </w:rPr>
              <w:t xml:space="preserve">) </w:t>
            </w:r>
            <w:r w:rsidR="007A4F8D" w:rsidRPr="00476555">
              <w:rPr>
                <w:rFonts w:ascii="Arial" w:hAnsi="Arial" w:cs="Arial"/>
                <w:sz w:val="20"/>
                <w:szCs w:val="20"/>
              </w:rPr>
              <w:t>As</w:t>
            </w:r>
            <w:proofErr w:type="gramEnd"/>
            <w:r w:rsidR="007A4F8D" w:rsidRPr="00476555">
              <w:rPr>
                <w:rFonts w:ascii="Arial" w:hAnsi="Arial" w:cs="Arial"/>
                <w:sz w:val="20"/>
                <w:szCs w:val="20"/>
              </w:rPr>
              <w:t xml:space="preserve"> atribuições conferidas aos substitutos e escreventes consta</w:t>
            </w:r>
            <w:r w:rsidR="00476555" w:rsidRPr="00476555">
              <w:rPr>
                <w:rFonts w:ascii="Arial" w:hAnsi="Arial" w:cs="Arial"/>
                <w:sz w:val="20"/>
                <w:szCs w:val="20"/>
              </w:rPr>
              <w:t>m</w:t>
            </w:r>
            <w:r w:rsidR="007A4F8D" w:rsidRPr="00476555">
              <w:rPr>
                <w:rFonts w:ascii="Arial" w:hAnsi="Arial" w:cs="Arial"/>
                <w:sz w:val="20"/>
                <w:szCs w:val="20"/>
              </w:rPr>
              <w:t xml:space="preserve"> de ordens de serviço firmadas pelos </w:t>
            </w:r>
            <w:proofErr w:type="spellStart"/>
            <w:r w:rsidR="007A4F8D" w:rsidRPr="00476555">
              <w:rPr>
                <w:rFonts w:ascii="Arial" w:hAnsi="Arial" w:cs="Arial"/>
                <w:sz w:val="20"/>
                <w:szCs w:val="20"/>
              </w:rPr>
              <w:t>delegatários</w:t>
            </w:r>
            <w:proofErr w:type="spellEnd"/>
            <w:r w:rsidR="007A4F8D" w:rsidRPr="00476555">
              <w:rPr>
                <w:rFonts w:ascii="Arial" w:hAnsi="Arial" w:cs="Arial"/>
                <w:sz w:val="20"/>
                <w:szCs w:val="20"/>
              </w:rPr>
              <w:t xml:space="preserve"> e </w:t>
            </w:r>
            <w:r w:rsidR="00476555" w:rsidRPr="00476555">
              <w:rPr>
                <w:rFonts w:ascii="Arial" w:hAnsi="Arial" w:cs="Arial"/>
                <w:sz w:val="20"/>
                <w:szCs w:val="20"/>
              </w:rPr>
              <w:t>estão</w:t>
            </w:r>
            <w:r w:rsidR="007A4F8D" w:rsidRPr="00476555">
              <w:rPr>
                <w:rFonts w:ascii="Arial" w:hAnsi="Arial" w:cs="Arial"/>
                <w:sz w:val="20"/>
                <w:szCs w:val="20"/>
              </w:rPr>
              <w:t xml:space="preserve"> arquivadas em pasta própria para efeito de co</w:t>
            </w:r>
            <w:r w:rsidR="00476555" w:rsidRPr="00476555">
              <w:rPr>
                <w:rFonts w:ascii="Arial" w:hAnsi="Arial" w:cs="Arial"/>
                <w:sz w:val="20"/>
                <w:szCs w:val="20"/>
              </w:rPr>
              <w:t>nsulta em eventual fiscalização? (artigo 106, IV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42F896CE" w14:textId="77777777" w:rsidR="004E2AD0" w:rsidRDefault="004E2AD0">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tc>
      </w:tr>
      <w:tr w:rsidR="009151D4" w14:paraId="6CC09881"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25226509" w14:textId="25A6C11F" w:rsidR="009151D4" w:rsidRDefault="00200A01" w:rsidP="002214D5">
            <w:pPr>
              <w:pStyle w:val="Normal1"/>
              <w:pBdr>
                <w:top w:val="nil"/>
                <w:left w:val="nil"/>
                <w:bottom w:val="nil"/>
                <w:right w:val="nil"/>
                <w:between w:val="nil"/>
              </w:pBdr>
              <w:spacing w:before="60" w:after="60"/>
              <w:ind w:left="351" w:hanging="351"/>
              <w:jc w:val="both"/>
              <w:rPr>
                <w:rFonts w:ascii="Arial" w:eastAsia="Arial" w:hAnsi="Arial" w:cs="Arial"/>
                <w:color w:val="000000"/>
                <w:sz w:val="20"/>
                <w:szCs w:val="20"/>
              </w:rPr>
            </w:pPr>
            <w:r>
              <w:rPr>
                <w:rFonts w:ascii="Arial" w:eastAsia="Arial" w:hAnsi="Arial" w:cs="Arial"/>
                <w:color w:val="000000"/>
                <w:sz w:val="20"/>
                <w:szCs w:val="20"/>
              </w:rPr>
              <w:t>1</w:t>
            </w:r>
            <w:r w:rsidR="002214D5">
              <w:rPr>
                <w:rFonts w:ascii="Arial" w:eastAsia="Arial" w:hAnsi="Arial" w:cs="Arial"/>
                <w:color w:val="000000"/>
                <w:sz w:val="20"/>
                <w:szCs w:val="20"/>
              </w:rPr>
              <w:t>9</w:t>
            </w:r>
            <w:r w:rsidR="00FF0002">
              <w:rPr>
                <w:rFonts w:ascii="Arial" w:eastAsia="Arial" w:hAnsi="Arial" w:cs="Arial"/>
                <w:color w:val="000000"/>
                <w:sz w:val="20"/>
                <w:szCs w:val="20"/>
              </w:rPr>
              <w:t>)  O recibo fornecido</w:t>
            </w:r>
            <w:r w:rsidR="002F0D12">
              <w:rPr>
                <w:rFonts w:ascii="Arial" w:eastAsia="Arial" w:hAnsi="Arial" w:cs="Arial"/>
                <w:color w:val="000000"/>
                <w:sz w:val="20"/>
                <w:szCs w:val="20"/>
              </w:rPr>
              <w:t xml:space="preserve"> ao usuário</w:t>
            </w:r>
            <w:r w:rsidR="00EE77CA">
              <w:rPr>
                <w:rFonts w:ascii="Arial" w:eastAsia="Arial" w:hAnsi="Arial" w:cs="Arial"/>
                <w:color w:val="000000"/>
                <w:sz w:val="20"/>
                <w:szCs w:val="20"/>
              </w:rPr>
              <w:t xml:space="preserve"> está de acordo com </w:t>
            </w:r>
            <w:r w:rsidR="00EE77CA" w:rsidRPr="00114F9F">
              <w:rPr>
                <w:rFonts w:ascii="Arial" w:eastAsia="Arial" w:hAnsi="Arial" w:cs="Arial"/>
                <w:color w:val="000000"/>
                <w:sz w:val="20"/>
                <w:szCs w:val="20"/>
              </w:rPr>
              <w:t>o artigo 198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338ABEA5"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6BCA185"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3C20EAD7" w14:textId="1BE4F5CA" w:rsidR="00E95DF6" w:rsidRPr="00E95DF6" w:rsidRDefault="002214D5" w:rsidP="00E95DF6">
            <w:pPr>
              <w:pStyle w:val="Normal1"/>
              <w:pBdr>
                <w:top w:val="nil"/>
                <w:left w:val="nil"/>
                <w:bottom w:val="nil"/>
                <w:right w:val="nil"/>
                <w:between w:val="nil"/>
              </w:pBdr>
              <w:spacing w:before="60" w:after="60"/>
              <w:jc w:val="both"/>
              <w:rPr>
                <w:rFonts w:ascii="Arial" w:eastAsia="Arial" w:hAnsi="Arial" w:cs="Arial"/>
                <w:color w:val="00B0F0"/>
                <w:sz w:val="20"/>
                <w:szCs w:val="20"/>
              </w:rPr>
            </w:pPr>
            <w:r>
              <w:rPr>
                <w:rFonts w:ascii="Arial" w:eastAsia="Arial" w:hAnsi="Arial" w:cs="Arial"/>
                <w:sz w:val="20"/>
                <w:szCs w:val="20"/>
              </w:rPr>
              <w:t>20</w:t>
            </w:r>
            <w:r w:rsidR="00200A01" w:rsidRPr="00E95DF6">
              <w:rPr>
                <w:rFonts w:ascii="Arial" w:eastAsia="Arial" w:hAnsi="Arial" w:cs="Arial"/>
                <w:sz w:val="20"/>
                <w:szCs w:val="20"/>
              </w:rPr>
              <w:t xml:space="preserve">) </w:t>
            </w:r>
            <w:r w:rsidR="00E95DF6" w:rsidRPr="00E95DF6">
              <w:rPr>
                <w:rFonts w:ascii="Arial" w:eastAsia="Arial" w:hAnsi="Arial" w:cs="Arial"/>
                <w:sz w:val="20"/>
                <w:szCs w:val="20"/>
              </w:rPr>
              <w:t>O serviço atende aos pedidos de gratuidade, conforme o artigo 206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74803EE0" w14:textId="77777777" w:rsidR="00E95DF6" w:rsidRDefault="00E95DF6">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p w14:paraId="55DE08EE" w14:textId="2F08826C"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p w14:paraId="7F0B11F3" w14:textId="76B8EA7C" w:rsidR="009151D4" w:rsidRDefault="009151D4" w:rsidP="00E95DF6">
            <w:pPr>
              <w:pStyle w:val="Normal1"/>
              <w:pBdr>
                <w:top w:val="nil"/>
                <w:left w:val="nil"/>
                <w:bottom w:val="nil"/>
                <w:right w:val="nil"/>
                <w:between w:val="nil"/>
              </w:pBdr>
              <w:spacing w:before="60" w:after="60"/>
              <w:rPr>
                <w:rFonts w:ascii="Arial" w:eastAsia="Arial" w:hAnsi="Arial" w:cs="Arial"/>
                <w:color w:val="000000"/>
                <w:sz w:val="20"/>
                <w:szCs w:val="20"/>
              </w:rPr>
            </w:pPr>
          </w:p>
        </w:tc>
      </w:tr>
      <w:tr w:rsidR="009151D4" w14:paraId="5B815A9A"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1BE2D972" w14:textId="1966CEBF" w:rsidR="00BA2044" w:rsidRDefault="00200A01" w:rsidP="00BA2044">
            <w:pPr>
              <w:pStyle w:val="Normal1"/>
              <w:pBdr>
                <w:top w:val="nil"/>
                <w:left w:val="nil"/>
                <w:bottom w:val="nil"/>
                <w:right w:val="nil"/>
                <w:between w:val="nil"/>
              </w:pBdr>
              <w:spacing w:before="60" w:after="60"/>
              <w:jc w:val="both"/>
              <w:rPr>
                <w:rFonts w:ascii="Arial" w:eastAsia="Arial" w:hAnsi="Arial" w:cs="Arial"/>
                <w:sz w:val="20"/>
                <w:szCs w:val="20"/>
              </w:rPr>
            </w:pPr>
            <w:r w:rsidRPr="00BA2044">
              <w:rPr>
                <w:rFonts w:ascii="Arial" w:eastAsia="Arial" w:hAnsi="Arial" w:cs="Arial"/>
                <w:sz w:val="20"/>
                <w:szCs w:val="20"/>
              </w:rPr>
              <w:t>2</w:t>
            </w:r>
            <w:r w:rsidR="002214D5">
              <w:rPr>
                <w:rFonts w:ascii="Arial" w:eastAsia="Arial" w:hAnsi="Arial" w:cs="Arial"/>
                <w:sz w:val="20"/>
                <w:szCs w:val="20"/>
              </w:rPr>
              <w:t>1</w:t>
            </w:r>
            <w:r w:rsidRPr="00BA2044">
              <w:rPr>
                <w:rFonts w:ascii="Arial" w:eastAsia="Arial" w:hAnsi="Arial" w:cs="Arial"/>
                <w:sz w:val="20"/>
                <w:szCs w:val="20"/>
              </w:rPr>
              <w:t xml:space="preserve">) </w:t>
            </w:r>
            <w:r w:rsidR="00FF0002" w:rsidRPr="00BA2044">
              <w:rPr>
                <w:rFonts w:ascii="Arial" w:eastAsia="Arial" w:hAnsi="Arial" w:cs="Arial"/>
                <w:sz w:val="20"/>
                <w:szCs w:val="20"/>
              </w:rPr>
              <w:t>O serviço utiliza papel de segurança fornecido pela ANOREG (Provimento CGJ nº 01/2016)?</w:t>
            </w:r>
          </w:p>
          <w:p w14:paraId="606098AA" w14:textId="4621DB32" w:rsidR="009151D4" w:rsidRDefault="00FF0002" w:rsidP="00BA2044">
            <w:pPr>
              <w:pStyle w:val="Normal1"/>
              <w:pBdr>
                <w:top w:val="nil"/>
                <w:left w:val="nil"/>
                <w:bottom w:val="nil"/>
                <w:right w:val="nil"/>
                <w:between w:val="nil"/>
              </w:pBdr>
              <w:spacing w:before="60" w:after="60"/>
              <w:jc w:val="both"/>
              <w:rPr>
                <w:rFonts w:ascii="Arial" w:eastAsia="Arial" w:hAnsi="Arial" w:cs="Arial"/>
                <w:color w:val="000000"/>
                <w:sz w:val="20"/>
                <w:szCs w:val="20"/>
              </w:rPr>
            </w:pPr>
            <w:r w:rsidRPr="00BA2044">
              <w:rPr>
                <w:rFonts w:ascii="Arial" w:eastAsia="Arial" w:hAnsi="Arial" w:cs="Arial"/>
                <w:sz w:val="20"/>
                <w:szCs w:val="20"/>
              </w:rPr>
              <w:t>Em caso negativo, ele utiliza papel de segurança autorizado pela CGJ? (artigo 2º do Provimento CGJ nº 1/2016?</w:t>
            </w:r>
          </w:p>
        </w:tc>
        <w:tc>
          <w:tcPr>
            <w:tcW w:w="1800" w:type="dxa"/>
            <w:tcBorders>
              <w:top w:val="single" w:sz="4" w:space="0" w:color="000000"/>
              <w:left w:val="single" w:sz="4" w:space="0" w:color="000000"/>
              <w:bottom w:val="single" w:sz="4" w:space="0" w:color="000000"/>
              <w:right w:val="single" w:sz="4" w:space="0" w:color="000000"/>
            </w:tcBorders>
            <w:vAlign w:val="center"/>
          </w:tcPr>
          <w:p w14:paraId="74CDAE10"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p w14:paraId="119B82C4" w14:textId="77777777" w:rsidR="009151D4" w:rsidRDefault="009151D4">
            <w:pPr>
              <w:pStyle w:val="Normal1"/>
              <w:pBdr>
                <w:top w:val="nil"/>
                <w:left w:val="nil"/>
                <w:bottom w:val="nil"/>
                <w:right w:val="nil"/>
                <w:between w:val="nil"/>
              </w:pBdr>
              <w:spacing w:before="60" w:after="60"/>
              <w:jc w:val="center"/>
              <w:rPr>
                <w:rFonts w:ascii="Arial" w:eastAsia="Arial" w:hAnsi="Arial" w:cs="Arial"/>
                <w:color w:val="000000"/>
                <w:sz w:val="20"/>
                <w:szCs w:val="20"/>
              </w:rPr>
            </w:pPr>
          </w:p>
          <w:p w14:paraId="15F462DC"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E59EFFA"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0C7DA721" w14:textId="268EE7EC" w:rsidR="009151D4" w:rsidRPr="00BA2044" w:rsidRDefault="0027656E" w:rsidP="002214D5">
            <w:pPr>
              <w:pStyle w:val="Normal1"/>
              <w:pBdr>
                <w:top w:val="nil"/>
                <w:left w:val="nil"/>
                <w:bottom w:val="nil"/>
                <w:right w:val="nil"/>
                <w:between w:val="nil"/>
              </w:pBdr>
              <w:spacing w:before="60" w:after="60"/>
              <w:ind w:left="360"/>
              <w:jc w:val="both"/>
              <w:rPr>
                <w:rFonts w:ascii="Arial" w:eastAsia="Arial" w:hAnsi="Arial" w:cs="Arial"/>
                <w:sz w:val="20"/>
                <w:szCs w:val="20"/>
              </w:rPr>
            </w:pPr>
            <w:r>
              <w:rPr>
                <w:rFonts w:ascii="Arial" w:eastAsia="Arial" w:hAnsi="Arial" w:cs="Arial"/>
                <w:sz w:val="20"/>
                <w:szCs w:val="20"/>
              </w:rPr>
              <w:t>2</w:t>
            </w:r>
            <w:r w:rsidR="002214D5">
              <w:rPr>
                <w:rFonts w:ascii="Arial" w:eastAsia="Arial" w:hAnsi="Arial" w:cs="Arial"/>
                <w:sz w:val="20"/>
                <w:szCs w:val="20"/>
              </w:rPr>
              <w:t>2</w:t>
            </w:r>
            <w:r w:rsidR="00200A01" w:rsidRPr="00BA2044">
              <w:rPr>
                <w:rFonts w:ascii="Arial" w:eastAsia="Arial" w:hAnsi="Arial" w:cs="Arial"/>
                <w:sz w:val="20"/>
                <w:szCs w:val="20"/>
              </w:rPr>
              <w:t xml:space="preserve">) </w:t>
            </w:r>
            <w:r w:rsidR="00FF0002" w:rsidRPr="00BA2044">
              <w:rPr>
                <w:rFonts w:ascii="Arial" w:eastAsia="Arial" w:hAnsi="Arial" w:cs="Arial"/>
                <w:sz w:val="20"/>
                <w:szCs w:val="20"/>
              </w:rPr>
              <w:t>No caso de o serviço utilizar papel próprio, há controle interno de utilização?</w:t>
            </w:r>
          </w:p>
        </w:tc>
        <w:tc>
          <w:tcPr>
            <w:tcW w:w="1800" w:type="dxa"/>
            <w:tcBorders>
              <w:top w:val="single" w:sz="4" w:space="0" w:color="000000"/>
              <w:left w:val="single" w:sz="4" w:space="0" w:color="000000"/>
              <w:bottom w:val="single" w:sz="4" w:space="0" w:color="000000"/>
              <w:right w:val="single" w:sz="4" w:space="0" w:color="000000"/>
            </w:tcBorders>
            <w:vAlign w:val="center"/>
          </w:tcPr>
          <w:p w14:paraId="4B816704"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7F4ED205"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43498203" w14:textId="41A6890F" w:rsidR="009151D4" w:rsidRDefault="00200A01" w:rsidP="002214D5">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Pr>
                <w:rFonts w:ascii="Arial" w:eastAsia="Arial" w:hAnsi="Arial" w:cs="Arial"/>
                <w:color w:val="000000"/>
                <w:sz w:val="20"/>
                <w:szCs w:val="20"/>
              </w:rPr>
              <w:t>2</w:t>
            </w:r>
            <w:r w:rsidR="002214D5">
              <w:rPr>
                <w:rFonts w:ascii="Arial" w:eastAsia="Arial" w:hAnsi="Arial" w:cs="Arial"/>
                <w:color w:val="000000"/>
                <w:sz w:val="20"/>
                <w:szCs w:val="20"/>
              </w:rPr>
              <w:t>3</w:t>
            </w:r>
            <w:r>
              <w:rPr>
                <w:rFonts w:ascii="Arial" w:eastAsia="Arial" w:hAnsi="Arial" w:cs="Arial"/>
                <w:color w:val="000000"/>
                <w:sz w:val="20"/>
                <w:szCs w:val="20"/>
              </w:rPr>
              <w:t xml:space="preserve">) </w:t>
            </w:r>
            <w:r w:rsidR="00FF0002" w:rsidRPr="004E2AD0">
              <w:rPr>
                <w:rFonts w:ascii="Arial" w:eastAsia="Arial" w:hAnsi="Arial" w:cs="Arial"/>
                <w:color w:val="000000"/>
                <w:sz w:val="20"/>
                <w:szCs w:val="20"/>
              </w:rPr>
              <w:t xml:space="preserve">O serviço </w:t>
            </w:r>
            <w:r w:rsidR="00E062AA" w:rsidRPr="004E2AD0">
              <w:rPr>
                <w:rFonts w:ascii="Arial" w:eastAsia="Arial" w:hAnsi="Arial" w:cs="Arial"/>
                <w:color w:val="000000"/>
                <w:sz w:val="20"/>
                <w:szCs w:val="20"/>
              </w:rPr>
              <w:t>cumpre o artigo 126 do CNCGJ</w:t>
            </w:r>
            <w:r w:rsidR="0079158F">
              <w:rPr>
                <w:rFonts w:ascii="Arial" w:eastAsia="Arial" w:hAnsi="Arial" w:cs="Arial"/>
                <w:color w:val="000000"/>
                <w:sz w:val="20"/>
                <w:szCs w:val="20"/>
              </w:rPr>
              <w:t xml:space="preserve"> que preconiza é</w:t>
            </w:r>
            <w:r w:rsidR="0079158F">
              <w:t xml:space="preserve"> vedada aos tabeliães e registradores a realização de propaganda comercial, contratação de serviço ou utilização de outros instrumentos que tenham por objetivo atrair ou captar clientes.</w:t>
            </w:r>
            <w:r w:rsidR="00E062AA" w:rsidRPr="004E2AD0">
              <w:rPr>
                <w:rFonts w:ascii="Arial" w:eastAsia="Arial" w:hAnsi="Arial" w:cs="Arial"/>
                <w:color w:val="000000"/>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760D825B"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5F2667" w14:paraId="75A2EED3" w14:textId="77777777">
        <w:trPr>
          <w:trHeight w:val="558"/>
        </w:trPr>
        <w:tc>
          <w:tcPr>
            <w:tcW w:w="8140" w:type="dxa"/>
            <w:tcBorders>
              <w:top w:val="single" w:sz="4" w:space="0" w:color="000000"/>
              <w:left w:val="single" w:sz="4" w:space="0" w:color="000000"/>
              <w:bottom w:val="single" w:sz="4" w:space="0" w:color="000000"/>
              <w:right w:val="single" w:sz="4" w:space="0" w:color="000000"/>
            </w:tcBorders>
            <w:vAlign w:val="center"/>
          </w:tcPr>
          <w:p w14:paraId="56F4F530" w14:textId="64A07E00" w:rsidR="005F2667" w:rsidRDefault="005F2667" w:rsidP="0018229C">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Pr>
                <w:rFonts w:ascii="Arial" w:eastAsia="Arial" w:hAnsi="Arial" w:cs="Arial"/>
                <w:color w:val="000000"/>
                <w:sz w:val="20"/>
                <w:szCs w:val="20"/>
              </w:rPr>
              <w:t>2</w:t>
            </w:r>
            <w:r w:rsidR="002214D5">
              <w:rPr>
                <w:rFonts w:ascii="Arial" w:eastAsia="Arial" w:hAnsi="Arial" w:cs="Arial"/>
                <w:color w:val="000000"/>
                <w:sz w:val="20"/>
                <w:szCs w:val="20"/>
              </w:rPr>
              <w:t>4</w:t>
            </w:r>
            <w:r>
              <w:rPr>
                <w:rFonts w:ascii="Arial" w:eastAsia="Arial" w:hAnsi="Arial" w:cs="Arial"/>
                <w:color w:val="000000"/>
                <w:sz w:val="20"/>
                <w:szCs w:val="20"/>
              </w:rPr>
              <w:t xml:space="preserve">) O serviço possui e movimenta as contas bancárias </w:t>
            </w:r>
            <w:r w:rsidR="005000C9">
              <w:rPr>
                <w:rFonts w:ascii="Arial" w:eastAsia="Arial" w:hAnsi="Arial" w:cs="Arial"/>
                <w:color w:val="000000"/>
                <w:sz w:val="20"/>
                <w:szCs w:val="20"/>
              </w:rPr>
              <w:t>de que trata o</w:t>
            </w:r>
            <w:r>
              <w:rPr>
                <w:rFonts w:ascii="Arial" w:eastAsia="Arial" w:hAnsi="Arial" w:cs="Arial"/>
                <w:color w:val="000000"/>
                <w:sz w:val="20"/>
                <w:szCs w:val="20"/>
              </w:rPr>
              <w:t xml:space="preserve"> artigo 54 do CNCGJ?</w:t>
            </w:r>
          </w:p>
          <w:p w14:paraId="063A5206" w14:textId="77777777" w:rsidR="005F2667" w:rsidRPr="00671067" w:rsidRDefault="005F2667" w:rsidP="0018229C">
            <w:pPr>
              <w:pStyle w:val="Normal1"/>
              <w:pBdr>
                <w:top w:val="nil"/>
                <w:left w:val="nil"/>
                <w:bottom w:val="nil"/>
                <w:right w:val="nil"/>
                <w:between w:val="nil"/>
              </w:pBdr>
              <w:spacing w:before="60" w:after="60"/>
              <w:ind w:left="360"/>
              <w:jc w:val="both"/>
              <w:rPr>
                <w:rFonts w:ascii="Arial" w:hAnsi="Arial" w:cs="Arial"/>
                <w:sz w:val="20"/>
                <w:szCs w:val="20"/>
              </w:rPr>
            </w:pPr>
            <w:r w:rsidRPr="00671067">
              <w:rPr>
                <w:rFonts w:ascii="Arial" w:eastAsia="Arial" w:hAnsi="Arial" w:cs="Arial"/>
                <w:color w:val="000000"/>
                <w:sz w:val="20"/>
                <w:szCs w:val="20"/>
              </w:rPr>
              <w:lastRenderedPageBreak/>
              <w:t xml:space="preserve">a) </w:t>
            </w:r>
            <w:r w:rsidRPr="00671067">
              <w:rPr>
                <w:rFonts w:ascii="Arial" w:hAnsi="Arial" w:cs="Arial"/>
                <w:sz w:val="20"/>
                <w:szCs w:val="20"/>
              </w:rPr>
              <w:t>recebimento de emolumentos e reembolsos</w:t>
            </w:r>
          </w:p>
          <w:p w14:paraId="607DB74B" w14:textId="77777777" w:rsidR="00150CF1" w:rsidRDefault="00150CF1" w:rsidP="0018229C">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p>
          <w:p w14:paraId="03C91316" w14:textId="0461E3DE" w:rsidR="005F2667" w:rsidRDefault="005F2667" w:rsidP="0018229C">
            <w:pPr>
              <w:pStyle w:val="Normal1"/>
              <w:pBdr>
                <w:top w:val="nil"/>
                <w:left w:val="nil"/>
                <w:bottom w:val="nil"/>
                <w:right w:val="nil"/>
                <w:between w:val="nil"/>
              </w:pBdr>
              <w:spacing w:before="60" w:after="60"/>
              <w:ind w:left="360"/>
              <w:jc w:val="both"/>
              <w:rPr>
                <w:rFonts w:ascii="Arial" w:hAnsi="Arial" w:cs="Arial"/>
                <w:sz w:val="20"/>
                <w:szCs w:val="20"/>
              </w:rPr>
            </w:pPr>
            <w:r w:rsidRPr="00671067">
              <w:rPr>
                <w:rFonts w:ascii="Arial" w:eastAsia="Arial" w:hAnsi="Arial" w:cs="Arial"/>
                <w:color w:val="000000"/>
                <w:sz w:val="20"/>
                <w:szCs w:val="20"/>
              </w:rPr>
              <w:t xml:space="preserve">b) </w:t>
            </w:r>
            <w:r w:rsidRPr="00671067">
              <w:rPr>
                <w:rFonts w:ascii="Arial" w:hAnsi="Arial" w:cs="Arial"/>
                <w:sz w:val="20"/>
                <w:szCs w:val="20"/>
              </w:rPr>
              <w:t>depósito prévio</w:t>
            </w:r>
          </w:p>
          <w:p w14:paraId="3A6F68AE" w14:textId="5F0FBB6B" w:rsidR="00150CF1" w:rsidRDefault="00150CF1" w:rsidP="0018229C">
            <w:pPr>
              <w:pStyle w:val="Normal1"/>
              <w:pBdr>
                <w:top w:val="nil"/>
                <w:left w:val="nil"/>
                <w:bottom w:val="nil"/>
                <w:right w:val="nil"/>
                <w:between w:val="nil"/>
              </w:pBdr>
              <w:spacing w:before="60" w:after="60"/>
              <w:ind w:left="360"/>
              <w:jc w:val="both"/>
              <w:rPr>
                <w:rFonts w:ascii="Arial" w:hAnsi="Arial" w:cs="Arial"/>
                <w:sz w:val="20"/>
                <w:szCs w:val="20"/>
              </w:rPr>
            </w:pPr>
          </w:p>
          <w:p w14:paraId="7995DA66" w14:textId="04E875CB" w:rsidR="00150CF1" w:rsidRDefault="00150CF1" w:rsidP="0018229C">
            <w:pPr>
              <w:pStyle w:val="Normal1"/>
              <w:pBdr>
                <w:top w:val="nil"/>
                <w:left w:val="nil"/>
                <w:bottom w:val="nil"/>
                <w:right w:val="nil"/>
                <w:between w:val="nil"/>
              </w:pBdr>
              <w:spacing w:before="60" w:after="60"/>
              <w:ind w:left="360"/>
              <w:jc w:val="both"/>
              <w:rPr>
                <w:rFonts w:ascii="Arial" w:hAnsi="Arial" w:cs="Arial"/>
                <w:sz w:val="20"/>
                <w:szCs w:val="20"/>
              </w:rPr>
            </w:pPr>
          </w:p>
          <w:p w14:paraId="2A3328DF" w14:textId="77777777" w:rsidR="00150CF1" w:rsidRPr="00671067" w:rsidRDefault="00150CF1" w:rsidP="0018229C">
            <w:pPr>
              <w:pStyle w:val="Normal1"/>
              <w:pBdr>
                <w:top w:val="nil"/>
                <w:left w:val="nil"/>
                <w:bottom w:val="nil"/>
                <w:right w:val="nil"/>
                <w:between w:val="nil"/>
              </w:pBdr>
              <w:spacing w:before="60" w:after="60"/>
              <w:ind w:left="360"/>
              <w:jc w:val="both"/>
              <w:rPr>
                <w:rFonts w:ascii="Arial" w:hAnsi="Arial" w:cs="Arial"/>
                <w:sz w:val="20"/>
                <w:szCs w:val="20"/>
              </w:rPr>
            </w:pPr>
          </w:p>
          <w:p w14:paraId="3A842C65" w14:textId="031E3FD3" w:rsidR="005F2667" w:rsidRDefault="005F2667" w:rsidP="0018229C">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sidRPr="00671067">
              <w:rPr>
                <w:rFonts w:ascii="Arial" w:eastAsia="Arial" w:hAnsi="Arial" w:cs="Arial"/>
                <w:color w:val="000000"/>
                <w:sz w:val="20"/>
                <w:szCs w:val="20"/>
              </w:rPr>
              <w:t xml:space="preserve">c) </w:t>
            </w:r>
            <w:r w:rsidRPr="00671067">
              <w:rPr>
                <w:rFonts w:ascii="Arial" w:hAnsi="Arial" w:cs="Arial"/>
                <w:sz w:val="20"/>
                <w:szCs w:val="20"/>
              </w:rPr>
              <w:t>liquidação de títulos e outros documentos de dívida apresentados a protesto</w:t>
            </w:r>
          </w:p>
        </w:tc>
        <w:tc>
          <w:tcPr>
            <w:tcW w:w="1800" w:type="dxa"/>
            <w:tcBorders>
              <w:top w:val="single" w:sz="4" w:space="0" w:color="000000"/>
              <w:left w:val="single" w:sz="4" w:space="0" w:color="000000"/>
              <w:bottom w:val="single" w:sz="4" w:space="0" w:color="000000"/>
              <w:right w:val="single" w:sz="4" w:space="0" w:color="000000"/>
            </w:tcBorders>
            <w:vAlign w:val="center"/>
          </w:tcPr>
          <w:p w14:paraId="78F43107" w14:textId="77777777" w:rsidR="00671067" w:rsidRDefault="00671067">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p w14:paraId="53918A88" w14:textId="77777777" w:rsidR="00671067" w:rsidRDefault="00671067">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p w14:paraId="6A0C7753" w14:textId="239D677B" w:rsidR="005F2667" w:rsidRDefault="005F2667">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lastRenderedPageBreak/>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p w14:paraId="6897A030" w14:textId="77777777" w:rsidR="00150CF1" w:rsidRDefault="00150CF1">
            <w:pPr>
              <w:pStyle w:val="Normal1"/>
              <w:pBdr>
                <w:top w:val="nil"/>
                <w:left w:val="nil"/>
                <w:bottom w:val="nil"/>
                <w:right w:val="nil"/>
                <w:between w:val="nil"/>
              </w:pBdr>
              <w:spacing w:before="60" w:after="60"/>
              <w:jc w:val="center"/>
              <w:rPr>
                <w:rFonts w:ascii="Arial" w:eastAsia="Arial" w:hAnsi="Arial" w:cs="Arial"/>
                <w:color w:val="000000"/>
                <w:sz w:val="20"/>
                <w:szCs w:val="20"/>
              </w:rPr>
            </w:pPr>
          </w:p>
          <w:p w14:paraId="22146B37" w14:textId="77777777" w:rsidR="00150CF1" w:rsidRDefault="00150CF1" w:rsidP="00150CF1">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 xml:space="preserve">Não  </w:t>
            </w:r>
            <w:proofErr w:type="spellStart"/>
            <w:r>
              <w:rPr>
                <w:rFonts w:ascii="Arial" w:eastAsia="Arial" w:hAnsi="Arial" w:cs="Arial"/>
                <w:color w:val="000000"/>
                <w:sz w:val="20"/>
                <w:szCs w:val="20"/>
              </w:rPr>
              <w:t>Não</w:t>
            </w:r>
            <w:proofErr w:type="spellEnd"/>
            <w:proofErr w:type="gramEnd"/>
            <w:r>
              <w:rPr>
                <w:rFonts w:ascii="Arial" w:eastAsia="Arial" w:hAnsi="Arial" w:cs="Arial"/>
                <w:color w:val="000000"/>
                <w:sz w:val="20"/>
                <w:szCs w:val="20"/>
              </w:rPr>
              <w:t xml:space="preserve"> se aplica </w:t>
            </w:r>
            <w:r>
              <w:rPr>
                <w:rFonts w:ascii="Segoe UI Symbol" w:eastAsia="Arial" w:hAnsi="Segoe UI Symbol" w:cs="Segoe UI Symbol"/>
                <w:color w:val="000000"/>
                <w:sz w:val="20"/>
                <w:szCs w:val="20"/>
              </w:rPr>
              <w:t>☐</w:t>
            </w:r>
          </w:p>
          <w:p w14:paraId="2634C87C" w14:textId="77777777" w:rsidR="00150CF1" w:rsidRDefault="00150CF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p w14:paraId="449439A1" w14:textId="2DA82233" w:rsidR="00671067" w:rsidRDefault="00671067">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Não</w:t>
            </w:r>
            <w:r w:rsidR="00150CF1">
              <w:rPr>
                <w:rFonts w:ascii="Arial" w:eastAsia="Arial" w:hAnsi="Arial" w:cs="Arial"/>
                <w:color w:val="000000"/>
                <w:sz w:val="20"/>
                <w:szCs w:val="20"/>
              </w:rPr>
              <w:t xml:space="preserve">  </w:t>
            </w:r>
            <w:proofErr w:type="spellStart"/>
            <w:r w:rsidR="00150CF1">
              <w:rPr>
                <w:rFonts w:ascii="Arial" w:eastAsia="Arial" w:hAnsi="Arial" w:cs="Arial"/>
                <w:color w:val="000000"/>
                <w:sz w:val="20"/>
                <w:szCs w:val="20"/>
              </w:rPr>
              <w:t>Não</w:t>
            </w:r>
            <w:proofErr w:type="spellEnd"/>
            <w:proofErr w:type="gramEnd"/>
            <w:r w:rsidR="00150CF1">
              <w:rPr>
                <w:rFonts w:ascii="Arial" w:eastAsia="Arial" w:hAnsi="Arial" w:cs="Arial"/>
                <w:color w:val="000000"/>
                <w:sz w:val="20"/>
                <w:szCs w:val="20"/>
              </w:rPr>
              <w:t xml:space="preserve"> se aplica </w:t>
            </w:r>
            <w:r w:rsidR="00150CF1">
              <w:rPr>
                <w:rFonts w:ascii="Segoe UI Symbol" w:eastAsia="Arial" w:hAnsi="Segoe UI Symbol" w:cs="Segoe UI Symbol"/>
                <w:color w:val="000000"/>
                <w:sz w:val="20"/>
                <w:szCs w:val="20"/>
              </w:rPr>
              <w:t>☐</w:t>
            </w:r>
          </w:p>
          <w:p w14:paraId="7BA7F65B" w14:textId="51FBFB3D" w:rsidR="00671067" w:rsidRDefault="00671067">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p>
        </w:tc>
      </w:tr>
    </w:tbl>
    <w:p w14:paraId="2867F3B7" w14:textId="77777777" w:rsidR="009151D4" w:rsidRDefault="00200A01">
      <w:pPr>
        <w:pStyle w:val="Ttulo2"/>
        <w:numPr>
          <w:ilvl w:val="1"/>
          <w:numId w:val="3"/>
        </w:numPr>
        <w:spacing w:before="360" w:after="240"/>
        <w:ind w:left="714" w:hanging="357"/>
        <w:rPr>
          <w:u w:val="single"/>
        </w:rPr>
      </w:pPr>
      <w:bookmarkStart w:id="0" w:name="_GoBack"/>
      <w:bookmarkEnd w:id="0"/>
      <w:r>
        <w:rPr>
          <w:u w:val="single"/>
        </w:rPr>
        <w:lastRenderedPageBreak/>
        <w:t>Atendimento ao balcão</w:t>
      </w:r>
    </w:p>
    <w:tbl>
      <w:tblPr>
        <w:tblStyle w:val="a1"/>
        <w:tblW w:w="9900" w:type="dxa"/>
        <w:tblInd w:w="108" w:type="dxa"/>
        <w:tblLayout w:type="fixed"/>
        <w:tblLook w:val="0000" w:firstRow="0" w:lastRow="0" w:firstColumn="0" w:lastColumn="0" w:noHBand="0" w:noVBand="0"/>
      </w:tblPr>
      <w:tblGrid>
        <w:gridCol w:w="8100"/>
        <w:gridCol w:w="1800"/>
      </w:tblGrid>
      <w:tr w:rsidR="009151D4" w14:paraId="03E7F510" w14:textId="77777777">
        <w:trPr>
          <w:trHeight w:val="420"/>
        </w:trPr>
        <w:tc>
          <w:tcPr>
            <w:tcW w:w="8100" w:type="dxa"/>
            <w:tcBorders>
              <w:top w:val="single" w:sz="4" w:space="0" w:color="000000"/>
              <w:left w:val="single" w:sz="4" w:space="0" w:color="000000"/>
              <w:bottom w:val="single" w:sz="4" w:space="0" w:color="000000"/>
              <w:right w:val="single" w:sz="4" w:space="0" w:color="000000"/>
            </w:tcBorders>
            <w:vAlign w:val="center"/>
          </w:tcPr>
          <w:p w14:paraId="36FD76D8" w14:textId="77777777" w:rsidR="009151D4" w:rsidRPr="00EB240C" w:rsidRDefault="00200A01" w:rsidP="00200A01">
            <w:pPr>
              <w:pStyle w:val="Normal1"/>
              <w:pBdr>
                <w:top w:val="nil"/>
                <w:left w:val="nil"/>
                <w:bottom w:val="nil"/>
                <w:right w:val="nil"/>
                <w:between w:val="nil"/>
              </w:pBdr>
              <w:tabs>
                <w:tab w:val="left" w:pos="321"/>
              </w:tabs>
              <w:spacing w:before="60" w:after="60"/>
              <w:ind w:left="360"/>
              <w:jc w:val="both"/>
              <w:rPr>
                <w:rFonts w:ascii="Arial" w:eastAsia="Arial" w:hAnsi="Arial" w:cs="Arial"/>
                <w:color w:val="000000"/>
                <w:sz w:val="20"/>
                <w:szCs w:val="20"/>
              </w:rPr>
            </w:pPr>
            <w:r w:rsidRPr="00EB240C">
              <w:rPr>
                <w:rFonts w:ascii="Arial" w:eastAsia="Arial" w:hAnsi="Arial" w:cs="Arial"/>
                <w:color w:val="000000"/>
                <w:sz w:val="20"/>
                <w:szCs w:val="20"/>
              </w:rPr>
              <w:t xml:space="preserve">1) </w:t>
            </w:r>
            <w:r w:rsidR="00FF0002" w:rsidRPr="00EB240C">
              <w:rPr>
                <w:rFonts w:ascii="Arial" w:eastAsia="Arial" w:hAnsi="Arial" w:cs="Arial"/>
                <w:color w:val="000000"/>
                <w:sz w:val="20"/>
                <w:szCs w:val="20"/>
              </w:rPr>
              <w:t>O atendimento é realizado de forma organizada?</w:t>
            </w:r>
          </w:p>
        </w:tc>
        <w:tc>
          <w:tcPr>
            <w:tcW w:w="1800" w:type="dxa"/>
            <w:tcBorders>
              <w:top w:val="single" w:sz="4" w:space="0" w:color="000000"/>
              <w:left w:val="single" w:sz="4" w:space="0" w:color="000000"/>
              <w:bottom w:val="single" w:sz="4" w:space="0" w:color="000000"/>
              <w:right w:val="single" w:sz="4" w:space="0" w:color="000000"/>
            </w:tcBorders>
            <w:vAlign w:val="center"/>
          </w:tcPr>
          <w:p w14:paraId="34C4FB42"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BA2044" w14:paraId="68D0490D"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5821DE90" w14:textId="128D1036" w:rsidR="00BA2044" w:rsidRPr="00EB240C" w:rsidRDefault="006419A5" w:rsidP="003E4123">
            <w:pPr>
              <w:pStyle w:val="Normal1"/>
              <w:pBdr>
                <w:top w:val="nil"/>
                <w:left w:val="nil"/>
                <w:bottom w:val="nil"/>
                <w:right w:val="nil"/>
                <w:between w:val="nil"/>
              </w:pBdr>
              <w:tabs>
                <w:tab w:val="left" w:pos="457"/>
              </w:tabs>
              <w:spacing w:before="60" w:after="60"/>
              <w:ind w:left="321" w:hanging="321"/>
              <w:jc w:val="both"/>
              <w:rPr>
                <w:rFonts w:ascii="Arial" w:eastAsia="Arial" w:hAnsi="Arial" w:cs="Arial"/>
                <w:color w:val="000000"/>
                <w:sz w:val="20"/>
                <w:szCs w:val="20"/>
                <w:highlight w:val="yellow"/>
              </w:rPr>
            </w:pPr>
            <w:proofErr w:type="gramStart"/>
            <w:r>
              <w:rPr>
                <w:rFonts w:ascii="Arial" w:eastAsia="Arial" w:hAnsi="Arial" w:cs="Arial"/>
                <w:color w:val="000000"/>
                <w:sz w:val="20"/>
                <w:szCs w:val="20"/>
              </w:rPr>
              <w:t>2</w:t>
            </w:r>
            <w:r w:rsidR="00BA2044" w:rsidRPr="00EB240C">
              <w:rPr>
                <w:rFonts w:ascii="Arial" w:eastAsia="Arial" w:hAnsi="Arial" w:cs="Arial"/>
                <w:color w:val="000000"/>
                <w:sz w:val="20"/>
                <w:szCs w:val="20"/>
              </w:rPr>
              <w:t xml:space="preserve"> Consta</w:t>
            </w:r>
            <w:proofErr w:type="gramEnd"/>
            <w:r w:rsidR="00BA2044" w:rsidRPr="00EB240C">
              <w:rPr>
                <w:rFonts w:ascii="Arial" w:eastAsia="Arial" w:hAnsi="Arial" w:cs="Arial"/>
                <w:color w:val="000000"/>
                <w:sz w:val="20"/>
                <w:szCs w:val="20"/>
              </w:rPr>
              <w:t xml:space="preserve"> afixado </w:t>
            </w:r>
            <w:r w:rsidR="00BA2044" w:rsidRPr="00EB240C">
              <w:rPr>
                <w:rFonts w:ascii="Arial" w:hAnsi="Arial" w:cs="Arial"/>
                <w:sz w:val="20"/>
                <w:szCs w:val="20"/>
              </w:rPr>
              <w:t>em local de maior visibilidade aviso contendo seu horário de funcionamento ao público, inclusive nos períodos de plantão, quando for o caso? (artigo 60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266416ED" w14:textId="7718ECA5" w:rsidR="00BA2044" w:rsidRDefault="00BA2044">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476555" w14:paraId="1C40C737"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69AA3668" w14:textId="30894457" w:rsidR="00476555" w:rsidRPr="00EB240C" w:rsidRDefault="006419A5" w:rsidP="003E4123">
            <w:pPr>
              <w:pStyle w:val="Normal1"/>
              <w:pBdr>
                <w:top w:val="nil"/>
                <w:left w:val="nil"/>
                <w:bottom w:val="nil"/>
                <w:right w:val="nil"/>
                <w:between w:val="nil"/>
              </w:pBdr>
              <w:tabs>
                <w:tab w:val="left" w:pos="457"/>
              </w:tabs>
              <w:spacing w:before="60" w:after="60"/>
              <w:ind w:left="321" w:hanging="321"/>
              <w:jc w:val="both"/>
              <w:rPr>
                <w:rFonts w:ascii="Arial" w:eastAsia="Arial" w:hAnsi="Arial" w:cs="Arial"/>
                <w:color w:val="000000"/>
                <w:sz w:val="20"/>
                <w:szCs w:val="20"/>
              </w:rPr>
            </w:pPr>
            <w:proofErr w:type="gramStart"/>
            <w:r>
              <w:rPr>
                <w:rFonts w:ascii="Arial" w:eastAsia="Arial" w:hAnsi="Arial" w:cs="Arial"/>
                <w:color w:val="000000"/>
                <w:sz w:val="20"/>
                <w:szCs w:val="20"/>
              </w:rPr>
              <w:t>3</w:t>
            </w:r>
            <w:r w:rsidR="00476555" w:rsidRPr="00EB240C">
              <w:rPr>
                <w:rFonts w:ascii="Arial" w:eastAsia="Arial" w:hAnsi="Arial" w:cs="Arial"/>
                <w:color w:val="000000"/>
                <w:sz w:val="20"/>
                <w:szCs w:val="20"/>
              </w:rPr>
              <w:t xml:space="preserve"> Consta</w:t>
            </w:r>
            <w:proofErr w:type="gramEnd"/>
            <w:r w:rsidR="00476555" w:rsidRPr="00EB240C">
              <w:rPr>
                <w:rFonts w:ascii="Arial" w:eastAsia="Arial" w:hAnsi="Arial" w:cs="Arial"/>
                <w:color w:val="000000"/>
                <w:sz w:val="20"/>
                <w:szCs w:val="20"/>
              </w:rPr>
              <w:t xml:space="preserve"> afixado </w:t>
            </w:r>
            <w:r w:rsidR="00476555" w:rsidRPr="00EB240C">
              <w:rPr>
                <w:rFonts w:ascii="Arial" w:hAnsi="Arial" w:cs="Arial"/>
                <w:sz w:val="20"/>
                <w:szCs w:val="20"/>
              </w:rPr>
              <w:t xml:space="preserve">em local visível ao público, o quadro funcional do serviço, com os cargos dos empregados, destacando-se o nome do </w:t>
            </w:r>
            <w:proofErr w:type="spellStart"/>
            <w:r w:rsidR="00476555" w:rsidRPr="00EB240C">
              <w:rPr>
                <w:rFonts w:ascii="Arial" w:hAnsi="Arial" w:cs="Arial"/>
                <w:sz w:val="20"/>
                <w:szCs w:val="20"/>
              </w:rPr>
              <w:t>delegatário</w:t>
            </w:r>
            <w:proofErr w:type="spellEnd"/>
            <w:r w:rsidR="00476555" w:rsidRPr="00EB240C">
              <w:rPr>
                <w:rFonts w:ascii="Arial" w:hAnsi="Arial" w:cs="Arial"/>
                <w:sz w:val="20"/>
                <w:szCs w:val="20"/>
              </w:rPr>
              <w:t xml:space="preserve"> e de seu substituto legal em suas ausências e impedimentos? (artigo 113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41F62D9D" w14:textId="5828DB42" w:rsidR="00476555" w:rsidRDefault="00EB240C">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476555" w14:paraId="17300372"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600963F7" w14:textId="788B3518" w:rsidR="00476555" w:rsidRPr="00EB240C" w:rsidRDefault="006419A5" w:rsidP="003E4123">
            <w:pPr>
              <w:pStyle w:val="Normal1"/>
              <w:pBdr>
                <w:top w:val="nil"/>
                <w:left w:val="nil"/>
                <w:bottom w:val="nil"/>
                <w:right w:val="nil"/>
                <w:between w:val="nil"/>
              </w:pBdr>
              <w:tabs>
                <w:tab w:val="left" w:pos="457"/>
              </w:tabs>
              <w:spacing w:before="60" w:after="60"/>
              <w:ind w:left="321" w:hanging="321"/>
              <w:jc w:val="both"/>
              <w:rPr>
                <w:rFonts w:ascii="Arial" w:eastAsia="Arial" w:hAnsi="Arial" w:cs="Arial"/>
                <w:color w:val="000000"/>
                <w:sz w:val="20"/>
                <w:szCs w:val="20"/>
              </w:rPr>
            </w:pPr>
            <w:r>
              <w:rPr>
                <w:rFonts w:ascii="Arial" w:eastAsia="Arial" w:hAnsi="Arial" w:cs="Arial"/>
                <w:color w:val="000000"/>
                <w:sz w:val="20"/>
                <w:szCs w:val="20"/>
              </w:rPr>
              <w:t>4</w:t>
            </w:r>
            <w:r w:rsidR="00476555" w:rsidRPr="00EB240C">
              <w:rPr>
                <w:rFonts w:ascii="Arial" w:eastAsia="Arial" w:hAnsi="Arial" w:cs="Arial"/>
                <w:color w:val="000000"/>
                <w:sz w:val="20"/>
                <w:szCs w:val="20"/>
              </w:rPr>
              <w:t xml:space="preserve">) </w:t>
            </w:r>
            <w:r w:rsidR="00EB240C" w:rsidRPr="00EB240C">
              <w:rPr>
                <w:rFonts w:ascii="Arial" w:eastAsia="Arial" w:hAnsi="Arial" w:cs="Arial"/>
                <w:color w:val="000000"/>
                <w:sz w:val="20"/>
                <w:szCs w:val="20"/>
              </w:rPr>
              <w:t>Consta aviso de prioridade de atendimento, conforme Aviso nº 186/2010?</w:t>
            </w:r>
          </w:p>
        </w:tc>
        <w:tc>
          <w:tcPr>
            <w:tcW w:w="1800" w:type="dxa"/>
            <w:tcBorders>
              <w:top w:val="single" w:sz="4" w:space="0" w:color="000000"/>
              <w:left w:val="single" w:sz="4" w:space="0" w:color="000000"/>
              <w:bottom w:val="single" w:sz="4" w:space="0" w:color="000000"/>
              <w:right w:val="single" w:sz="4" w:space="0" w:color="000000"/>
            </w:tcBorders>
            <w:vAlign w:val="center"/>
          </w:tcPr>
          <w:p w14:paraId="634CDFBB" w14:textId="327068B1" w:rsidR="00476555" w:rsidRDefault="00EB240C">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75C4992A"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6A5AB6C1" w14:textId="5BF0332B" w:rsidR="009151D4" w:rsidRPr="004D2E0B" w:rsidRDefault="006419A5" w:rsidP="004D2E0B">
            <w:pPr>
              <w:pStyle w:val="Normal1"/>
              <w:pBdr>
                <w:top w:val="nil"/>
                <w:left w:val="nil"/>
                <w:bottom w:val="nil"/>
                <w:right w:val="nil"/>
                <w:between w:val="nil"/>
              </w:pBdr>
              <w:ind w:left="321" w:hanging="321"/>
              <w:jc w:val="both"/>
              <w:rPr>
                <w:rFonts w:ascii="Arial" w:eastAsia="Arial" w:hAnsi="Arial" w:cs="Arial"/>
                <w:sz w:val="20"/>
                <w:szCs w:val="20"/>
              </w:rPr>
            </w:pPr>
            <w:proofErr w:type="gramStart"/>
            <w:r>
              <w:rPr>
                <w:rFonts w:ascii="Arial" w:eastAsia="Arial" w:hAnsi="Arial" w:cs="Arial"/>
                <w:sz w:val="20"/>
                <w:szCs w:val="20"/>
              </w:rPr>
              <w:t>5</w:t>
            </w:r>
            <w:r w:rsidR="00FF0002" w:rsidRPr="004D2E0B">
              <w:rPr>
                <w:rFonts w:ascii="Arial" w:eastAsia="Arial" w:hAnsi="Arial" w:cs="Arial"/>
                <w:sz w:val="20"/>
                <w:szCs w:val="20"/>
              </w:rPr>
              <w:t xml:space="preserve">) </w:t>
            </w:r>
            <w:r w:rsidR="00EB240C" w:rsidRPr="004D2E0B">
              <w:rPr>
                <w:rFonts w:ascii="Arial" w:eastAsia="Arial" w:hAnsi="Arial" w:cs="Arial"/>
                <w:sz w:val="20"/>
                <w:szCs w:val="20"/>
              </w:rPr>
              <w:t>Consta</w:t>
            </w:r>
            <w:proofErr w:type="gramEnd"/>
            <w:r w:rsidR="00EB240C" w:rsidRPr="004D2E0B">
              <w:rPr>
                <w:rFonts w:ascii="Arial" w:eastAsia="Arial" w:hAnsi="Arial" w:cs="Arial"/>
                <w:sz w:val="20"/>
                <w:szCs w:val="20"/>
              </w:rPr>
              <w:t xml:space="preserve"> </w:t>
            </w:r>
            <w:r w:rsidR="009F1476" w:rsidRPr="004D2E0B">
              <w:rPr>
                <w:rFonts w:ascii="Arial" w:eastAsia="Arial" w:hAnsi="Arial" w:cs="Arial"/>
                <w:sz w:val="20"/>
                <w:szCs w:val="20"/>
              </w:rPr>
              <w:t>afixado</w:t>
            </w:r>
            <w:r w:rsidR="004D2E0B" w:rsidRPr="004D2E0B">
              <w:rPr>
                <w:rFonts w:ascii="Arial" w:eastAsia="Arial" w:hAnsi="Arial" w:cs="Arial"/>
                <w:sz w:val="20"/>
                <w:szCs w:val="20"/>
              </w:rPr>
              <w:t>,</w:t>
            </w:r>
            <w:r w:rsidR="009F1476" w:rsidRPr="004D2E0B">
              <w:rPr>
                <w:rFonts w:ascii="Arial" w:eastAsia="Arial" w:hAnsi="Arial" w:cs="Arial"/>
                <w:sz w:val="20"/>
                <w:szCs w:val="20"/>
              </w:rPr>
              <w:t xml:space="preserve"> </w:t>
            </w:r>
            <w:r w:rsidR="004D2E0B" w:rsidRPr="004D2E0B">
              <w:rPr>
                <w:rFonts w:ascii="Arial" w:hAnsi="Arial" w:cs="Arial"/>
                <w:sz w:val="20"/>
                <w:szCs w:val="20"/>
              </w:rPr>
              <w:t>em local visível e que facilite o acesso e a leitura pelos interessados, os canais próprios de comunicação com a CGJRJ? (artigo 194, II do CNCGJ)</w:t>
            </w:r>
          </w:p>
        </w:tc>
        <w:tc>
          <w:tcPr>
            <w:tcW w:w="1800" w:type="dxa"/>
            <w:tcBorders>
              <w:top w:val="single" w:sz="4" w:space="0" w:color="000000"/>
              <w:left w:val="single" w:sz="4" w:space="0" w:color="000000"/>
              <w:bottom w:val="single" w:sz="4" w:space="0" w:color="000000"/>
              <w:right w:val="single" w:sz="4" w:space="0" w:color="000000"/>
            </w:tcBorders>
            <w:vAlign w:val="center"/>
          </w:tcPr>
          <w:p w14:paraId="3522091E"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53DABBCB"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1234D539" w14:textId="63534A14" w:rsidR="009151D4" w:rsidRDefault="006419A5" w:rsidP="00C6697C">
            <w:pPr>
              <w:pStyle w:val="Normal1"/>
              <w:pBdr>
                <w:top w:val="nil"/>
                <w:left w:val="nil"/>
                <w:bottom w:val="nil"/>
                <w:right w:val="nil"/>
                <w:between w:val="nil"/>
              </w:pBdr>
              <w:tabs>
                <w:tab w:val="left" w:pos="457"/>
              </w:tabs>
              <w:spacing w:before="60" w:after="60"/>
              <w:ind w:left="321" w:hanging="321"/>
              <w:jc w:val="both"/>
              <w:rPr>
                <w:rFonts w:ascii="Arial" w:eastAsia="Arial" w:hAnsi="Arial" w:cs="Arial"/>
                <w:color w:val="000000"/>
                <w:sz w:val="20"/>
                <w:szCs w:val="20"/>
              </w:rPr>
            </w:pPr>
            <w:r>
              <w:rPr>
                <w:rFonts w:ascii="Arial" w:eastAsia="Arial" w:hAnsi="Arial" w:cs="Arial"/>
                <w:color w:val="000000"/>
                <w:sz w:val="20"/>
                <w:szCs w:val="20"/>
              </w:rPr>
              <w:t>6</w:t>
            </w:r>
            <w:r w:rsidR="00FF0002" w:rsidRPr="009F1476">
              <w:rPr>
                <w:rFonts w:ascii="Arial" w:eastAsia="Arial" w:hAnsi="Arial" w:cs="Arial"/>
                <w:color w:val="000000"/>
                <w:sz w:val="20"/>
                <w:szCs w:val="20"/>
              </w:rPr>
              <w:t xml:space="preserve">)  </w:t>
            </w:r>
            <w:r w:rsidR="00C6697C" w:rsidRPr="009F1476">
              <w:rPr>
                <w:rFonts w:ascii="Arial" w:eastAsia="Arial" w:hAnsi="Arial" w:cs="Arial"/>
                <w:color w:val="000000"/>
                <w:sz w:val="20"/>
                <w:szCs w:val="20"/>
              </w:rPr>
              <w:t xml:space="preserve">O serviço apresenta quadro de aviso, nos moldes do artigo 194 do CNCGJ, contendo </w:t>
            </w:r>
            <w:r w:rsidR="00C6697C" w:rsidRPr="009F1476">
              <w:rPr>
                <w:rFonts w:ascii="Arial" w:hAnsi="Arial" w:cs="Arial"/>
                <w:sz w:val="20"/>
                <w:szCs w:val="20"/>
              </w:rPr>
              <w:t>as tabelas publicadas pela Corregedoria Geral da Justiça, com os valores das custas e emolumentos correspondentes a cada ato, atualizados e expressos em moeda corrente?</w:t>
            </w:r>
          </w:p>
        </w:tc>
        <w:tc>
          <w:tcPr>
            <w:tcW w:w="1800" w:type="dxa"/>
            <w:tcBorders>
              <w:top w:val="single" w:sz="4" w:space="0" w:color="000000"/>
              <w:left w:val="single" w:sz="4" w:space="0" w:color="000000"/>
              <w:bottom w:val="single" w:sz="4" w:space="0" w:color="000000"/>
              <w:right w:val="single" w:sz="4" w:space="0" w:color="000000"/>
            </w:tcBorders>
            <w:vAlign w:val="center"/>
          </w:tcPr>
          <w:p w14:paraId="0FE4B404"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2E100DA7" w14:textId="77777777">
        <w:tc>
          <w:tcPr>
            <w:tcW w:w="8100" w:type="dxa"/>
            <w:tcBorders>
              <w:top w:val="single" w:sz="4" w:space="0" w:color="000000"/>
              <w:left w:val="single" w:sz="4" w:space="0" w:color="000000"/>
              <w:bottom w:val="single" w:sz="4" w:space="0" w:color="000000"/>
              <w:right w:val="single" w:sz="4" w:space="0" w:color="000000"/>
            </w:tcBorders>
            <w:vAlign w:val="center"/>
          </w:tcPr>
          <w:p w14:paraId="09633962" w14:textId="2677C3A1" w:rsidR="009151D4" w:rsidRDefault="006419A5" w:rsidP="000D5A73">
            <w:pPr>
              <w:pStyle w:val="Normal1"/>
              <w:pBdr>
                <w:top w:val="nil"/>
                <w:left w:val="nil"/>
                <w:bottom w:val="nil"/>
                <w:right w:val="nil"/>
                <w:between w:val="nil"/>
              </w:pBdr>
              <w:tabs>
                <w:tab w:val="left" w:pos="457"/>
              </w:tabs>
              <w:spacing w:before="60" w:after="60"/>
              <w:ind w:left="321" w:hanging="321"/>
              <w:jc w:val="both"/>
              <w:rPr>
                <w:rFonts w:ascii="Arial" w:eastAsia="Arial" w:hAnsi="Arial" w:cs="Arial"/>
                <w:color w:val="000000"/>
                <w:sz w:val="20"/>
                <w:szCs w:val="20"/>
              </w:rPr>
            </w:pPr>
            <w:r>
              <w:rPr>
                <w:rFonts w:ascii="Arial" w:eastAsia="Arial" w:hAnsi="Arial" w:cs="Arial"/>
                <w:color w:val="000000"/>
                <w:sz w:val="20"/>
                <w:szCs w:val="20"/>
              </w:rPr>
              <w:t>7</w:t>
            </w:r>
            <w:r w:rsidR="00FF0002" w:rsidRPr="00F87582">
              <w:rPr>
                <w:rFonts w:ascii="Arial" w:eastAsia="Arial" w:hAnsi="Arial" w:cs="Arial"/>
                <w:sz w:val="20"/>
                <w:szCs w:val="20"/>
              </w:rPr>
              <w:t xml:space="preserve">)   O aviso da existência de hipóteses de gratuidade de emolumentos está afixado em local visível e que facilite o acesso </w:t>
            </w:r>
            <w:r w:rsidR="00F87582" w:rsidRPr="00F87582">
              <w:rPr>
                <w:rFonts w:ascii="Arial" w:eastAsia="Arial" w:hAnsi="Arial" w:cs="Arial"/>
                <w:sz w:val="20"/>
                <w:szCs w:val="20"/>
              </w:rPr>
              <w:t>e a leitura pelos interessados</w:t>
            </w:r>
            <w:r w:rsidR="00FF0002" w:rsidRPr="00F87582">
              <w:rPr>
                <w:rFonts w:ascii="Arial" w:eastAsia="Arial" w:hAnsi="Arial" w:cs="Arial"/>
                <w:sz w:val="20"/>
                <w:szCs w:val="20"/>
              </w:rPr>
              <w:t>?</w:t>
            </w:r>
            <w:r w:rsidR="009F1476">
              <w:rPr>
                <w:rFonts w:ascii="Arial" w:eastAsia="Arial" w:hAnsi="Arial" w:cs="Arial"/>
                <w:color w:val="F79646" w:themeColor="accent6"/>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3E9D27E3"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bl>
    <w:p w14:paraId="38E87F82" w14:textId="77777777" w:rsidR="009151D4" w:rsidRDefault="009151D4">
      <w:pPr>
        <w:pStyle w:val="Normal1"/>
      </w:pPr>
    </w:p>
    <w:p w14:paraId="4A706EC6" w14:textId="77777777" w:rsidR="009151D4" w:rsidRDefault="00FF0002">
      <w:pPr>
        <w:pStyle w:val="Ttulo2"/>
        <w:numPr>
          <w:ilvl w:val="1"/>
          <w:numId w:val="6"/>
        </w:numPr>
        <w:rPr>
          <w:u w:val="single"/>
        </w:rPr>
      </w:pPr>
      <w:r>
        <w:rPr>
          <w:u w:val="single"/>
        </w:rPr>
        <w:t>Espaço físico /Segurança</w:t>
      </w:r>
    </w:p>
    <w:p w14:paraId="565685E2" w14:textId="77777777" w:rsidR="009151D4" w:rsidRDefault="009151D4">
      <w:pPr>
        <w:pStyle w:val="Normal1"/>
      </w:pPr>
    </w:p>
    <w:tbl>
      <w:tblPr>
        <w:tblStyle w:val="a2"/>
        <w:tblW w:w="9969" w:type="dxa"/>
        <w:tblInd w:w="68" w:type="dxa"/>
        <w:tblLayout w:type="fixed"/>
        <w:tblLook w:val="0000" w:firstRow="0" w:lastRow="0" w:firstColumn="0" w:lastColumn="0" w:noHBand="0" w:noVBand="0"/>
      </w:tblPr>
      <w:tblGrid>
        <w:gridCol w:w="8164"/>
        <w:gridCol w:w="1805"/>
      </w:tblGrid>
      <w:tr w:rsidR="009151D4" w14:paraId="3AAD3058" w14:textId="77777777">
        <w:trPr>
          <w:trHeight w:val="602"/>
        </w:trPr>
        <w:tc>
          <w:tcPr>
            <w:tcW w:w="8164" w:type="dxa"/>
            <w:tcBorders>
              <w:top w:val="single" w:sz="4" w:space="0" w:color="000000"/>
              <w:left w:val="single" w:sz="4" w:space="0" w:color="000000"/>
              <w:bottom w:val="single" w:sz="4" w:space="0" w:color="000000"/>
              <w:right w:val="single" w:sz="4" w:space="0" w:color="000000"/>
            </w:tcBorders>
            <w:vAlign w:val="center"/>
          </w:tcPr>
          <w:p w14:paraId="513902CA" w14:textId="0E56E4AA" w:rsidR="009151D4" w:rsidRPr="001E0716" w:rsidRDefault="00200A01" w:rsidP="001E0716">
            <w:pPr>
              <w:pStyle w:val="Normal1"/>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color w:val="000000"/>
                <w:sz w:val="20"/>
                <w:szCs w:val="20"/>
              </w:rPr>
              <w:t xml:space="preserve">1) </w:t>
            </w:r>
            <w:r w:rsidR="00FF0002">
              <w:rPr>
                <w:rFonts w:ascii="Arial" w:eastAsia="Arial" w:hAnsi="Arial" w:cs="Arial"/>
                <w:color w:val="000000"/>
                <w:sz w:val="20"/>
                <w:szCs w:val="20"/>
              </w:rPr>
              <w:t xml:space="preserve">O espaço é adequado e suficiente para o desenvolvimento das atividades? </w:t>
            </w:r>
          </w:p>
        </w:tc>
        <w:tc>
          <w:tcPr>
            <w:tcW w:w="1805" w:type="dxa"/>
            <w:tcBorders>
              <w:top w:val="single" w:sz="4" w:space="0" w:color="000000"/>
              <w:left w:val="single" w:sz="4" w:space="0" w:color="000000"/>
              <w:bottom w:val="single" w:sz="4" w:space="0" w:color="000000"/>
              <w:right w:val="single" w:sz="4" w:space="0" w:color="000000"/>
            </w:tcBorders>
            <w:vAlign w:val="center"/>
          </w:tcPr>
          <w:p w14:paraId="132CD9D3"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23FE5030" w14:textId="77777777">
        <w:trPr>
          <w:trHeight w:val="451"/>
        </w:trPr>
        <w:tc>
          <w:tcPr>
            <w:tcW w:w="8164" w:type="dxa"/>
            <w:tcBorders>
              <w:top w:val="single" w:sz="4" w:space="0" w:color="000000"/>
              <w:left w:val="single" w:sz="4" w:space="0" w:color="000000"/>
              <w:bottom w:val="single" w:sz="4" w:space="0" w:color="000000"/>
              <w:right w:val="single" w:sz="4" w:space="0" w:color="000000"/>
            </w:tcBorders>
            <w:vAlign w:val="center"/>
          </w:tcPr>
          <w:p w14:paraId="21247EC1" w14:textId="77777777" w:rsidR="009151D4" w:rsidRDefault="00200A01" w:rsidP="00200A01">
            <w:pPr>
              <w:pStyle w:val="Normal1"/>
              <w:pBdr>
                <w:top w:val="nil"/>
                <w:left w:val="nil"/>
                <w:bottom w:val="nil"/>
                <w:right w:val="nil"/>
                <w:between w:val="nil"/>
              </w:pBdr>
              <w:spacing w:before="60" w:after="60"/>
              <w:jc w:val="both"/>
              <w:rPr>
                <w:rFonts w:ascii="Arial" w:eastAsia="Arial" w:hAnsi="Arial" w:cs="Arial"/>
                <w:sz w:val="20"/>
                <w:szCs w:val="20"/>
              </w:rPr>
            </w:pPr>
            <w:r>
              <w:rPr>
                <w:rFonts w:ascii="Arial" w:eastAsia="Arial" w:hAnsi="Arial" w:cs="Arial"/>
                <w:color w:val="000000"/>
                <w:sz w:val="20"/>
                <w:szCs w:val="20"/>
              </w:rPr>
              <w:t xml:space="preserve">2) </w:t>
            </w:r>
            <w:r w:rsidR="00FF0002">
              <w:rPr>
                <w:rFonts w:ascii="Arial" w:eastAsia="Arial" w:hAnsi="Arial" w:cs="Arial"/>
                <w:color w:val="000000"/>
                <w:sz w:val="20"/>
                <w:szCs w:val="20"/>
              </w:rPr>
              <w:t>As instalações oferecem o mínimo de conforto para os usuários?</w:t>
            </w:r>
          </w:p>
        </w:tc>
        <w:tc>
          <w:tcPr>
            <w:tcW w:w="1805" w:type="dxa"/>
            <w:tcBorders>
              <w:top w:val="single" w:sz="4" w:space="0" w:color="000000"/>
              <w:left w:val="single" w:sz="4" w:space="0" w:color="000000"/>
              <w:bottom w:val="single" w:sz="4" w:space="0" w:color="000000"/>
              <w:right w:val="single" w:sz="4" w:space="0" w:color="000000"/>
            </w:tcBorders>
            <w:vAlign w:val="center"/>
          </w:tcPr>
          <w:p w14:paraId="101F8357"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03428787" w14:textId="77777777">
        <w:trPr>
          <w:trHeight w:val="470"/>
        </w:trPr>
        <w:tc>
          <w:tcPr>
            <w:tcW w:w="8164" w:type="dxa"/>
            <w:tcBorders>
              <w:top w:val="single" w:sz="4" w:space="0" w:color="000000"/>
              <w:left w:val="single" w:sz="4" w:space="0" w:color="000000"/>
              <w:bottom w:val="single" w:sz="4" w:space="0" w:color="000000"/>
              <w:right w:val="single" w:sz="4" w:space="0" w:color="000000"/>
            </w:tcBorders>
            <w:vAlign w:val="center"/>
          </w:tcPr>
          <w:p w14:paraId="1AF5900D" w14:textId="2911367F" w:rsidR="009151D4" w:rsidRPr="001E0716" w:rsidRDefault="00200A01" w:rsidP="001E0716">
            <w:pPr>
              <w:pStyle w:val="Normal1"/>
              <w:pBdr>
                <w:top w:val="nil"/>
                <w:left w:val="nil"/>
                <w:bottom w:val="nil"/>
                <w:right w:val="nil"/>
                <w:between w:val="nil"/>
              </w:pBdr>
              <w:spacing w:before="60" w:after="60"/>
              <w:jc w:val="both"/>
              <w:rPr>
                <w:rFonts w:ascii="Arial" w:eastAsia="Arial" w:hAnsi="Arial" w:cs="Arial"/>
                <w:sz w:val="20"/>
                <w:szCs w:val="20"/>
              </w:rPr>
            </w:pPr>
            <w:proofErr w:type="gramStart"/>
            <w:r>
              <w:rPr>
                <w:rFonts w:ascii="Arial" w:eastAsia="Arial" w:hAnsi="Arial" w:cs="Arial"/>
                <w:color w:val="000000"/>
                <w:sz w:val="20"/>
                <w:szCs w:val="20"/>
              </w:rPr>
              <w:t xml:space="preserve">3) </w:t>
            </w:r>
            <w:r w:rsidR="00FF0002">
              <w:rPr>
                <w:rFonts w:ascii="Arial" w:eastAsia="Arial" w:hAnsi="Arial" w:cs="Arial"/>
                <w:color w:val="000000"/>
                <w:sz w:val="20"/>
                <w:szCs w:val="20"/>
              </w:rPr>
              <w:t>As</w:t>
            </w:r>
            <w:proofErr w:type="gramEnd"/>
            <w:r w:rsidR="00FF0002">
              <w:rPr>
                <w:rFonts w:ascii="Arial" w:eastAsia="Arial" w:hAnsi="Arial" w:cs="Arial"/>
                <w:color w:val="000000"/>
                <w:sz w:val="20"/>
                <w:szCs w:val="20"/>
              </w:rPr>
              <w:t xml:space="preserve"> instalações do serviço e o acautelamento do acervo são seguros?  </w:t>
            </w:r>
          </w:p>
        </w:tc>
        <w:tc>
          <w:tcPr>
            <w:tcW w:w="1805" w:type="dxa"/>
            <w:tcBorders>
              <w:top w:val="single" w:sz="4" w:space="0" w:color="000000"/>
              <w:left w:val="single" w:sz="4" w:space="0" w:color="000000"/>
              <w:bottom w:val="single" w:sz="4" w:space="0" w:color="000000"/>
              <w:right w:val="single" w:sz="4" w:space="0" w:color="000000"/>
            </w:tcBorders>
            <w:vAlign w:val="center"/>
          </w:tcPr>
          <w:p w14:paraId="59A3FD8A"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7A4F8D" w14:paraId="78D1E22D" w14:textId="77777777">
        <w:trPr>
          <w:trHeight w:val="470"/>
        </w:trPr>
        <w:tc>
          <w:tcPr>
            <w:tcW w:w="8164" w:type="dxa"/>
            <w:tcBorders>
              <w:top w:val="single" w:sz="4" w:space="0" w:color="000000"/>
              <w:left w:val="single" w:sz="4" w:space="0" w:color="000000"/>
              <w:bottom w:val="single" w:sz="4" w:space="0" w:color="000000"/>
              <w:right w:val="single" w:sz="4" w:space="0" w:color="000000"/>
            </w:tcBorders>
            <w:vAlign w:val="center"/>
          </w:tcPr>
          <w:p w14:paraId="49BE5218" w14:textId="06BAA650" w:rsidR="007A4F8D" w:rsidRDefault="0027656E" w:rsidP="00200A01">
            <w:pPr>
              <w:pStyle w:val="Normal1"/>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4</w:t>
            </w:r>
            <w:r w:rsidR="007A4F8D" w:rsidRPr="00BA2044">
              <w:rPr>
                <w:rFonts w:ascii="Arial" w:eastAsia="Arial" w:hAnsi="Arial" w:cs="Arial"/>
                <w:color w:val="000000"/>
                <w:sz w:val="20"/>
                <w:szCs w:val="20"/>
              </w:rPr>
              <w:t xml:space="preserve">) </w:t>
            </w:r>
            <w:proofErr w:type="gramStart"/>
            <w:r w:rsidR="007A4F8D" w:rsidRPr="00BA2044">
              <w:rPr>
                <w:rFonts w:ascii="Arial" w:eastAsia="Arial" w:hAnsi="Arial" w:cs="Arial"/>
                <w:color w:val="000000"/>
                <w:sz w:val="20"/>
                <w:szCs w:val="20"/>
              </w:rPr>
              <w:t xml:space="preserve"> As</w:t>
            </w:r>
            <w:proofErr w:type="gramEnd"/>
            <w:r w:rsidR="007A4F8D" w:rsidRPr="00BA2044">
              <w:rPr>
                <w:rFonts w:ascii="Arial" w:eastAsia="Arial" w:hAnsi="Arial" w:cs="Arial"/>
                <w:color w:val="000000"/>
                <w:sz w:val="20"/>
                <w:szCs w:val="20"/>
              </w:rPr>
              <w:t xml:space="preserve"> instalações do serviço são adequadas par</w:t>
            </w:r>
            <w:r w:rsidR="007A4F8D" w:rsidRPr="00BA2044">
              <w:rPr>
                <w:rFonts w:ascii="Arial" w:hAnsi="Arial" w:cs="Arial"/>
                <w:sz w:val="20"/>
                <w:szCs w:val="20"/>
              </w:rPr>
              <w:t>a o atendimento aos portadores de necessidades especiais, garantindo-lhes a acessibilidade, a plena utilização e as informações pertinentes? (artigo 64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25604208" w14:textId="4A3B5A52" w:rsidR="007A4F8D" w:rsidRDefault="001E0716">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78B15C7F"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2A560B34" w14:textId="30253FEA" w:rsidR="009151D4" w:rsidRDefault="0027656E" w:rsidP="003E7CBD">
            <w:pPr>
              <w:pStyle w:val="Normal1"/>
              <w:pBdr>
                <w:top w:val="nil"/>
                <w:left w:val="nil"/>
                <w:bottom w:val="nil"/>
                <w:right w:val="nil"/>
                <w:between w:val="nil"/>
              </w:pBdr>
              <w:spacing w:before="60" w:after="60"/>
              <w:jc w:val="both"/>
              <w:rPr>
                <w:rFonts w:ascii="Arial" w:eastAsia="Arial" w:hAnsi="Arial" w:cs="Arial"/>
                <w:sz w:val="20"/>
                <w:szCs w:val="20"/>
              </w:rPr>
            </w:pPr>
            <w:r>
              <w:rPr>
                <w:rFonts w:ascii="Arial" w:eastAsia="Arial" w:hAnsi="Arial" w:cs="Arial"/>
                <w:color w:val="000000"/>
                <w:sz w:val="20"/>
                <w:szCs w:val="20"/>
              </w:rPr>
              <w:t>5</w:t>
            </w:r>
            <w:r w:rsidR="00200A01">
              <w:rPr>
                <w:rFonts w:ascii="Arial" w:eastAsia="Arial" w:hAnsi="Arial" w:cs="Arial"/>
                <w:color w:val="000000"/>
                <w:sz w:val="20"/>
                <w:szCs w:val="20"/>
              </w:rPr>
              <w:t xml:space="preserve">) </w:t>
            </w:r>
            <w:r w:rsidR="003E7CBD">
              <w:rPr>
                <w:rFonts w:ascii="Arial" w:eastAsia="Arial" w:hAnsi="Arial" w:cs="Arial"/>
                <w:color w:val="000000"/>
                <w:sz w:val="20"/>
                <w:szCs w:val="20"/>
              </w:rPr>
              <w:t xml:space="preserve">o Serviço possui local técnico (CPD) isolado dos demais ambientes preferencialmente por estrutura física de alvenaria ou, na sua impossibilidade, por divisórias, com possibilidade de controle de acesso (porta com chave) restrito aos funcionários da área técnica, conforme </w:t>
            </w:r>
            <w:r w:rsidR="003D6771">
              <w:rPr>
                <w:rFonts w:ascii="Arial" w:eastAsia="Arial" w:hAnsi="Arial" w:cs="Arial"/>
                <w:color w:val="000000"/>
                <w:sz w:val="20"/>
                <w:szCs w:val="20"/>
              </w:rPr>
              <w:t>determina o Provimento</w:t>
            </w:r>
            <w:r w:rsidR="00FF0002">
              <w:rPr>
                <w:rFonts w:ascii="Arial" w:eastAsia="Arial" w:hAnsi="Arial" w:cs="Arial"/>
                <w:color w:val="000000"/>
                <w:sz w:val="20"/>
                <w:szCs w:val="20"/>
              </w:rPr>
              <w:t xml:space="preserve"> CNJ nº 74/2018?</w:t>
            </w:r>
          </w:p>
        </w:tc>
        <w:tc>
          <w:tcPr>
            <w:tcW w:w="1805" w:type="dxa"/>
            <w:tcBorders>
              <w:top w:val="single" w:sz="4" w:space="0" w:color="000000"/>
              <w:left w:val="single" w:sz="4" w:space="0" w:color="000000"/>
              <w:bottom w:val="single" w:sz="4" w:space="0" w:color="000000"/>
              <w:right w:val="single" w:sz="4" w:space="0" w:color="000000"/>
            </w:tcBorders>
            <w:vAlign w:val="center"/>
          </w:tcPr>
          <w:p w14:paraId="41F89678"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3E7CBD" w14:paraId="0D8EDBB8"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6068540E" w14:textId="0E8E15A5" w:rsidR="003E7CBD" w:rsidRDefault="0027656E" w:rsidP="003D6771">
            <w:pPr>
              <w:pStyle w:val="Normal1"/>
              <w:pBdr>
                <w:top w:val="nil"/>
                <w:left w:val="nil"/>
                <w:bottom w:val="nil"/>
                <w:right w:val="nil"/>
                <w:between w:val="nil"/>
              </w:pBdr>
              <w:spacing w:before="60" w:after="60"/>
              <w:jc w:val="both"/>
              <w:rPr>
                <w:rFonts w:ascii="Arial" w:eastAsia="Arial" w:hAnsi="Arial" w:cs="Arial"/>
                <w:color w:val="000000"/>
                <w:sz w:val="20"/>
                <w:szCs w:val="20"/>
              </w:rPr>
            </w:pPr>
            <w:proofErr w:type="gramStart"/>
            <w:r>
              <w:rPr>
                <w:rFonts w:ascii="Arial" w:eastAsia="Arial" w:hAnsi="Arial" w:cs="Arial"/>
                <w:color w:val="000000"/>
                <w:sz w:val="20"/>
                <w:szCs w:val="20"/>
              </w:rPr>
              <w:t>6</w:t>
            </w:r>
            <w:r w:rsidR="003D6771">
              <w:rPr>
                <w:rFonts w:ascii="Arial" w:eastAsia="Arial" w:hAnsi="Arial" w:cs="Arial"/>
                <w:color w:val="000000"/>
                <w:sz w:val="20"/>
                <w:szCs w:val="20"/>
              </w:rPr>
              <w:t xml:space="preserve">) </w:t>
            </w:r>
            <w:r w:rsidR="003D6771" w:rsidRPr="003D6771">
              <w:rPr>
                <w:rFonts w:ascii="Arial" w:hAnsi="Arial" w:cs="Arial"/>
                <w:color w:val="212529"/>
                <w:sz w:val="20"/>
                <w:szCs w:val="20"/>
                <w:shd w:val="clear" w:color="auto" w:fill="F8FAFC"/>
              </w:rPr>
              <w:t>Os</w:t>
            </w:r>
            <w:proofErr w:type="gramEnd"/>
            <w:r w:rsidR="003D6771" w:rsidRPr="003D6771">
              <w:rPr>
                <w:rFonts w:ascii="Arial" w:hAnsi="Arial" w:cs="Arial"/>
                <w:color w:val="212529"/>
                <w:sz w:val="20"/>
                <w:szCs w:val="20"/>
                <w:shd w:val="clear" w:color="auto" w:fill="F8FAFC"/>
              </w:rPr>
              <w:t xml:space="preserve"> livros e atos eletrô</w:t>
            </w:r>
            <w:r w:rsidR="003D6771">
              <w:rPr>
                <w:rFonts w:ascii="Arial" w:hAnsi="Arial" w:cs="Arial"/>
                <w:color w:val="212529"/>
                <w:sz w:val="20"/>
                <w:szCs w:val="20"/>
                <w:shd w:val="clear" w:color="auto" w:fill="F8FAFC"/>
              </w:rPr>
              <w:t xml:space="preserve">nicos que integram o acervo do </w:t>
            </w:r>
            <w:r w:rsidR="003D6771" w:rsidRPr="003D6771">
              <w:rPr>
                <w:rFonts w:ascii="Arial" w:hAnsi="Arial" w:cs="Arial"/>
                <w:color w:val="212529"/>
                <w:sz w:val="20"/>
                <w:szCs w:val="20"/>
                <w:shd w:val="clear" w:color="auto" w:fill="F8FAFC"/>
              </w:rPr>
              <w:t>serviço</w:t>
            </w:r>
            <w:r w:rsidR="003D6771">
              <w:rPr>
                <w:rFonts w:ascii="Arial" w:hAnsi="Arial" w:cs="Arial"/>
                <w:color w:val="212529"/>
                <w:sz w:val="20"/>
                <w:szCs w:val="20"/>
                <w:shd w:val="clear" w:color="auto" w:fill="F8FAFC"/>
              </w:rPr>
              <w:t xml:space="preserve"> são </w:t>
            </w:r>
            <w:r w:rsidR="003D6771" w:rsidRPr="003D6771">
              <w:rPr>
                <w:rFonts w:ascii="Arial" w:hAnsi="Arial" w:cs="Arial"/>
                <w:color w:val="212529"/>
                <w:sz w:val="20"/>
                <w:szCs w:val="20"/>
                <w:shd w:val="clear" w:color="auto" w:fill="F8FAFC"/>
              </w:rPr>
              <w:t>arquivados mediante cópia de segurança (</w:t>
            </w:r>
            <w:r w:rsidR="003D6771" w:rsidRPr="003D6771">
              <w:rPr>
                <w:rStyle w:val="nfase"/>
                <w:rFonts w:ascii="Arial" w:hAnsi="Arial" w:cs="Arial"/>
                <w:color w:val="212529"/>
                <w:sz w:val="20"/>
                <w:szCs w:val="20"/>
                <w:shd w:val="clear" w:color="auto" w:fill="F8FAFC"/>
              </w:rPr>
              <w:t>backup</w:t>
            </w:r>
            <w:r w:rsidR="003D6771" w:rsidRPr="003D6771">
              <w:rPr>
                <w:rFonts w:ascii="Arial" w:hAnsi="Arial" w:cs="Arial"/>
                <w:color w:val="212529"/>
                <w:sz w:val="20"/>
                <w:szCs w:val="20"/>
                <w:shd w:val="clear" w:color="auto" w:fill="F8FAFC"/>
              </w:rPr>
              <w:t>) feita em intervalos não superiores a 24 horas</w:t>
            </w:r>
            <w:r w:rsidR="003D6771">
              <w:rPr>
                <w:rFonts w:ascii="Arial" w:hAnsi="Arial" w:cs="Arial"/>
                <w:color w:val="212529"/>
                <w:sz w:val="20"/>
                <w:szCs w:val="20"/>
                <w:shd w:val="clear" w:color="auto" w:fill="F8FAFC"/>
              </w:rPr>
              <w:t xml:space="preserve">, conforme artigo 3º, §1º do Provimento CNJ nº 74/2018? </w:t>
            </w:r>
          </w:p>
        </w:tc>
        <w:tc>
          <w:tcPr>
            <w:tcW w:w="1805" w:type="dxa"/>
            <w:tcBorders>
              <w:top w:val="single" w:sz="4" w:space="0" w:color="000000"/>
              <w:left w:val="single" w:sz="4" w:space="0" w:color="000000"/>
              <w:bottom w:val="single" w:sz="4" w:space="0" w:color="000000"/>
              <w:right w:val="single" w:sz="4" w:space="0" w:color="000000"/>
            </w:tcBorders>
            <w:vAlign w:val="center"/>
          </w:tcPr>
          <w:p w14:paraId="1D6D84DD" w14:textId="39B1539F" w:rsidR="003E7CBD" w:rsidRDefault="003D677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3D6771" w14:paraId="03AC39F8"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210FF297" w14:textId="029FBFCF" w:rsidR="003D6771" w:rsidRPr="003D6771" w:rsidRDefault="0027656E" w:rsidP="003D6771">
            <w:pPr>
              <w:pStyle w:val="Normal1"/>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t>7</w:t>
            </w:r>
            <w:r w:rsidR="003D6771" w:rsidRPr="003D6771">
              <w:rPr>
                <w:rFonts w:ascii="Arial" w:eastAsia="Arial" w:hAnsi="Arial" w:cs="Arial"/>
                <w:color w:val="000000"/>
                <w:sz w:val="20"/>
                <w:szCs w:val="20"/>
              </w:rPr>
              <w:t xml:space="preserve">) </w:t>
            </w:r>
            <w:r w:rsidR="003D6771" w:rsidRPr="003D6771">
              <w:rPr>
                <w:rFonts w:ascii="Arial" w:hAnsi="Arial" w:cs="Arial"/>
                <w:color w:val="212529"/>
                <w:sz w:val="20"/>
                <w:szCs w:val="20"/>
                <w:shd w:val="clear" w:color="auto" w:fill="F8FAFC"/>
              </w:rPr>
              <w:t>A cópia de segurança mencionada na pergunta anterior é feita tanto em mídia eletrônica de segurança quanto em serviço de cópia de segurança na internet (</w:t>
            </w:r>
            <w:r w:rsidR="003D6771" w:rsidRPr="003D6771">
              <w:rPr>
                <w:rStyle w:val="nfase"/>
                <w:rFonts w:ascii="Arial" w:hAnsi="Arial" w:cs="Arial"/>
                <w:color w:val="212529"/>
                <w:sz w:val="20"/>
                <w:szCs w:val="20"/>
                <w:shd w:val="clear" w:color="auto" w:fill="F8FAFC"/>
              </w:rPr>
              <w:t>backup</w:t>
            </w:r>
            <w:r w:rsidR="003D6771" w:rsidRPr="003D6771">
              <w:rPr>
                <w:rFonts w:ascii="Arial" w:hAnsi="Arial" w:cs="Arial"/>
                <w:color w:val="212529"/>
                <w:sz w:val="20"/>
                <w:szCs w:val="20"/>
                <w:shd w:val="clear" w:color="auto" w:fill="F8FAFC"/>
              </w:rPr>
              <w:t xml:space="preserve"> em nuvem), conforme artigo 3º, §3º do Provimento CNJ nº 74/2018?? </w:t>
            </w:r>
          </w:p>
        </w:tc>
        <w:tc>
          <w:tcPr>
            <w:tcW w:w="1805" w:type="dxa"/>
            <w:tcBorders>
              <w:top w:val="single" w:sz="4" w:space="0" w:color="000000"/>
              <w:left w:val="single" w:sz="4" w:space="0" w:color="000000"/>
              <w:bottom w:val="single" w:sz="4" w:space="0" w:color="000000"/>
              <w:right w:val="single" w:sz="4" w:space="0" w:color="000000"/>
            </w:tcBorders>
            <w:vAlign w:val="center"/>
          </w:tcPr>
          <w:p w14:paraId="7BDA6045" w14:textId="48651FF8" w:rsidR="003D6771" w:rsidRDefault="003D6771">
            <w:pPr>
              <w:pStyle w:val="Normal1"/>
              <w:pBdr>
                <w:top w:val="nil"/>
                <w:left w:val="nil"/>
                <w:bottom w:val="nil"/>
                <w:right w:val="nil"/>
                <w:between w:val="nil"/>
              </w:pBdr>
              <w:spacing w:before="60" w:after="60"/>
              <w:jc w:val="center"/>
              <w:rPr>
                <w:rFonts w:ascii="Segoe UI Symbol" w:eastAsia="Arial" w:hAnsi="Segoe UI Symbol" w:cs="Segoe UI Symbo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Não</w:t>
            </w:r>
          </w:p>
        </w:tc>
      </w:tr>
      <w:tr w:rsidR="009151D4" w14:paraId="42645D2C"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47366B59" w14:textId="4C9AF284" w:rsidR="009151D4" w:rsidRDefault="0027656E" w:rsidP="001E0716">
            <w:pPr>
              <w:pStyle w:val="Normal1"/>
              <w:pBdr>
                <w:top w:val="nil"/>
                <w:left w:val="nil"/>
                <w:bottom w:val="nil"/>
                <w:right w:val="nil"/>
                <w:between w:val="nil"/>
              </w:pBdr>
              <w:spacing w:before="60" w:after="60"/>
              <w:jc w:val="both"/>
              <w:rPr>
                <w:rFonts w:ascii="Arial" w:eastAsia="Arial" w:hAnsi="Arial" w:cs="Arial"/>
                <w:sz w:val="20"/>
                <w:szCs w:val="20"/>
              </w:rPr>
            </w:pPr>
            <w:r>
              <w:rPr>
                <w:rFonts w:ascii="Arial" w:eastAsia="Arial" w:hAnsi="Arial" w:cs="Arial"/>
                <w:color w:val="000000"/>
                <w:sz w:val="20"/>
                <w:szCs w:val="20"/>
              </w:rPr>
              <w:t>8</w:t>
            </w:r>
            <w:r w:rsidR="00200A01">
              <w:rPr>
                <w:rFonts w:ascii="Arial" w:eastAsia="Arial" w:hAnsi="Arial" w:cs="Arial"/>
                <w:color w:val="000000"/>
                <w:sz w:val="20"/>
                <w:szCs w:val="20"/>
              </w:rPr>
              <w:t xml:space="preserve">) </w:t>
            </w:r>
            <w:r w:rsidR="00FF0002">
              <w:rPr>
                <w:rFonts w:ascii="Arial" w:eastAsia="Arial" w:hAnsi="Arial" w:cs="Arial"/>
                <w:color w:val="000000"/>
                <w:sz w:val="20"/>
                <w:szCs w:val="20"/>
              </w:rPr>
              <w:t>O Serviço</w:t>
            </w:r>
            <w:r w:rsidR="001E0716">
              <w:rPr>
                <w:rFonts w:ascii="Arial" w:eastAsia="Arial" w:hAnsi="Arial" w:cs="Arial"/>
                <w:color w:val="000000"/>
                <w:sz w:val="20"/>
                <w:szCs w:val="20"/>
              </w:rPr>
              <w:t xml:space="preserve"> tem algum sistema de segurança</w:t>
            </w:r>
            <w:r w:rsidR="00FF0002">
              <w:rPr>
                <w:rFonts w:ascii="Arial" w:eastAsia="Arial" w:hAnsi="Arial" w:cs="Arial"/>
                <w:color w:val="000000"/>
                <w:sz w:val="20"/>
                <w:szCs w:val="20"/>
              </w:rPr>
              <w:t>?</w:t>
            </w:r>
          </w:p>
        </w:tc>
        <w:tc>
          <w:tcPr>
            <w:tcW w:w="1805" w:type="dxa"/>
            <w:tcBorders>
              <w:top w:val="single" w:sz="4" w:space="0" w:color="000000"/>
              <w:left w:val="single" w:sz="4" w:space="0" w:color="000000"/>
              <w:bottom w:val="single" w:sz="4" w:space="0" w:color="000000"/>
              <w:right w:val="single" w:sz="4" w:space="0" w:color="000000"/>
            </w:tcBorders>
            <w:vAlign w:val="center"/>
          </w:tcPr>
          <w:p w14:paraId="0DC10EE0"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3A8A4530"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1F574ADC" w14:textId="2AA3DAA8" w:rsidR="009151D4" w:rsidRDefault="0027656E" w:rsidP="00200A01">
            <w:pPr>
              <w:pStyle w:val="Normal1"/>
              <w:pBdr>
                <w:top w:val="nil"/>
                <w:left w:val="nil"/>
                <w:bottom w:val="nil"/>
                <w:right w:val="nil"/>
                <w:between w:val="nil"/>
              </w:pBdr>
              <w:spacing w:before="60" w:after="60"/>
              <w:jc w:val="both"/>
              <w:rPr>
                <w:rFonts w:ascii="Arial" w:eastAsia="Arial" w:hAnsi="Arial" w:cs="Arial"/>
                <w:sz w:val="20"/>
                <w:szCs w:val="20"/>
              </w:rPr>
            </w:pPr>
            <w:r>
              <w:rPr>
                <w:rFonts w:ascii="Arial" w:eastAsia="Arial" w:hAnsi="Arial" w:cs="Arial"/>
                <w:color w:val="000000"/>
                <w:sz w:val="20"/>
                <w:szCs w:val="20"/>
              </w:rPr>
              <w:t>9</w:t>
            </w:r>
            <w:r w:rsidR="00200A01">
              <w:rPr>
                <w:rFonts w:ascii="Arial" w:eastAsia="Arial" w:hAnsi="Arial" w:cs="Arial"/>
                <w:color w:val="000000"/>
                <w:sz w:val="20"/>
                <w:szCs w:val="20"/>
              </w:rPr>
              <w:t xml:space="preserve">) </w:t>
            </w:r>
            <w:r w:rsidR="00FF0002">
              <w:rPr>
                <w:rFonts w:ascii="Arial" w:eastAsia="Arial" w:hAnsi="Arial" w:cs="Arial"/>
                <w:color w:val="000000"/>
                <w:sz w:val="20"/>
                <w:szCs w:val="20"/>
              </w:rPr>
              <w:t>O acervo está totalmente digitalizado?</w:t>
            </w:r>
          </w:p>
          <w:p w14:paraId="72DFA6A5" w14:textId="77777777" w:rsidR="009151D4" w:rsidRDefault="00FF0002">
            <w:pPr>
              <w:pStyle w:val="Normal1"/>
              <w:pBdr>
                <w:top w:val="nil"/>
                <w:left w:val="nil"/>
                <w:bottom w:val="nil"/>
                <w:right w:val="nil"/>
                <w:between w:val="nil"/>
              </w:pBdr>
              <w:spacing w:before="60" w:after="60"/>
              <w:ind w:left="351"/>
              <w:jc w:val="both"/>
              <w:rPr>
                <w:rFonts w:ascii="Arial" w:eastAsia="Arial" w:hAnsi="Arial" w:cs="Arial"/>
                <w:color w:val="000000"/>
                <w:sz w:val="20"/>
                <w:szCs w:val="20"/>
              </w:rPr>
            </w:pPr>
            <w:r w:rsidRPr="00F11869">
              <w:rPr>
                <w:rFonts w:ascii="Arial" w:eastAsia="Arial" w:hAnsi="Arial" w:cs="Arial"/>
                <w:color w:val="000000"/>
                <w:sz w:val="20"/>
                <w:szCs w:val="20"/>
              </w:rPr>
              <w:t>Em caso negativo</w:t>
            </w:r>
            <w:r>
              <w:rPr>
                <w:rFonts w:ascii="Arial" w:eastAsia="Arial" w:hAnsi="Arial" w:cs="Arial"/>
                <w:b/>
                <w:color w:val="000000"/>
                <w:sz w:val="20"/>
                <w:szCs w:val="20"/>
              </w:rPr>
              <w:t xml:space="preserve">, </w:t>
            </w:r>
            <w:r>
              <w:rPr>
                <w:rFonts w:ascii="Arial" w:eastAsia="Arial" w:hAnsi="Arial" w:cs="Arial"/>
                <w:color w:val="000000"/>
                <w:sz w:val="20"/>
                <w:szCs w:val="20"/>
              </w:rPr>
              <w:t>informar o período que está digitalizado.</w:t>
            </w:r>
          </w:p>
        </w:tc>
        <w:tc>
          <w:tcPr>
            <w:tcW w:w="1805" w:type="dxa"/>
            <w:tcBorders>
              <w:top w:val="single" w:sz="4" w:space="0" w:color="000000"/>
              <w:left w:val="single" w:sz="4" w:space="0" w:color="000000"/>
              <w:bottom w:val="single" w:sz="4" w:space="0" w:color="000000"/>
              <w:right w:val="single" w:sz="4" w:space="0" w:color="000000"/>
            </w:tcBorders>
            <w:vAlign w:val="center"/>
          </w:tcPr>
          <w:p w14:paraId="0909082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bl>
    <w:p w14:paraId="517A82A0" w14:textId="77777777" w:rsidR="009151D4" w:rsidRDefault="009151D4">
      <w:pPr>
        <w:pStyle w:val="Normal1"/>
      </w:pPr>
    </w:p>
    <w:p w14:paraId="63F226C3" w14:textId="77777777" w:rsidR="009151D4" w:rsidRDefault="009151D4">
      <w:pPr>
        <w:pStyle w:val="Normal1"/>
      </w:pPr>
    </w:p>
    <w:p w14:paraId="10E68D7E" w14:textId="77777777" w:rsidR="009151D4" w:rsidRDefault="00FF0002">
      <w:pPr>
        <w:pStyle w:val="Ttulo2"/>
        <w:numPr>
          <w:ilvl w:val="1"/>
          <w:numId w:val="6"/>
        </w:numPr>
        <w:rPr>
          <w:u w:val="single"/>
        </w:rPr>
      </w:pPr>
      <w:r>
        <w:rPr>
          <w:u w:val="single"/>
        </w:rPr>
        <w:t>Lei Geral de Proteção de Dados (LGPD)</w:t>
      </w:r>
    </w:p>
    <w:p w14:paraId="77CEC8B4" w14:textId="77777777" w:rsidR="009151D4" w:rsidRDefault="009151D4">
      <w:pPr>
        <w:pStyle w:val="Normal1"/>
      </w:pPr>
    </w:p>
    <w:tbl>
      <w:tblPr>
        <w:tblStyle w:val="a3"/>
        <w:tblW w:w="9969" w:type="dxa"/>
        <w:tblInd w:w="68" w:type="dxa"/>
        <w:tblLayout w:type="fixed"/>
        <w:tblLook w:val="0000" w:firstRow="0" w:lastRow="0" w:firstColumn="0" w:lastColumn="0" w:noHBand="0" w:noVBand="0"/>
      </w:tblPr>
      <w:tblGrid>
        <w:gridCol w:w="8164"/>
        <w:gridCol w:w="1805"/>
      </w:tblGrid>
      <w:tr w:rsidR="009151D4" w14:paraId="490A13D8" w14:textId="77777777">
        <w:trPr>
          <w:trHeight w:val="602"/>
        </w:trPr>
        <w:tc>
          <w:tcPr>
            <w:tcW w:w="8164" w:type="dxa"/>
            <w:tcBorders>
              <w:top w:val="single" w:sz="4" w:space="0" w:color="000000"/>
              <w:left w:val="single" w:sz="4" w:space="0" w:color="000000"/>
              <w:bottom w:val="single" w:sz="4" w:space="0" w:color="000000"/>
              <w:right w:val="single" w:sz="4" w:space="0" w:color="000000"/>
            </w:tcBorders>
            <w:vAlign w:val="center"/>
          </w:tcPr>
          <w:p w14:paraId="52F6887E" w14:textId="21BAB1BF" w:rsidR="009151D4" w:rsidRDefault="00200A01" w:rsidP="00762AC4">
            <w:pPr>
              <w:pStyle w:val="Normal1"/>
              <w:pBdr>
                <w:top w:val="nil"/>
                <w:left w:val="nil"/>
                <w:bottom w:val="nil"/>
                <w:right w:val="nil"/>
                <w:between w:val="nil"/>
              </w:pBdr>
              <w:spacing w:before="60" w:after="60"/>
              <w:ind w:left="360"/>
              <w:jc w:val="both"/>
              <w:rPr>
                <w:rFonts w:ascii="Arial" w:eastAsia="Arial" w:hAnsi="Arial" w:cs="Arial"/>
                <w:color w:val="000000"/>
              </w:rPr>
            </w:pPr>
            <w:r>
              <w:rPr>
                <w:rFonts w:ascii="Arial" w:eastAsia="Arial" w:hAnsi="Arial" w:cs="Arial"/>
                <w:color w:val="000000"/>
                <w:sz w:val="20"/>
                <w:szCs w:val="20"/>
              </w:rPr>
              <w:t xml:space="preserve">1) </w:t>
            </w:r>
            <w:r w:rsidR="00FF0002">
              <w:rPr>
                <w:rFonts w:ascii="Arial" w:eastAsia="Arial" w:hAnsi="Arial" w:cs="Arial"/>
                <w:color w:val="000000"/>
                <w:sz w:val="20"/>
                <w:szCs w:val="20"/>
              </w:rPr>
              <w:t>Há pessoa designada para o tratamento dos dados pessoais destinados à prática dos atos inerentes ao exercício dos ofícios notariais e regis</w:t>
            </w:r>
            <w:r w:rsidR="00733CC0">
              <w:rPr>
                <w:rFonts w:ascii="Arial" w:eastAsia="Arial" w:hAnsi="Arial" w:cs="Arial"/>
                <w:color w:val="000000"/>
                <w:sz w:val="20"/>
                <w:szCs w:val="20"/>
              </w:rPr>
              <w:t xml:space="preserve">trais, de acordo com </w:t>
            </w:r>
            <w:r w:rsidR="00733CC0" w:rsidRPr="00F11869">
              <w:rPr>
                <w:rFonts w:ascii="Arial" w:eastAsia="Arial" w:hAnsi="Arial" w:cs="Arial"/>
                <w:color w:val="000000"/>
                <w:sz w:val="20"/>
                <w:szCs w:val="20"/>
              </w:rPr>
              <w:t>o art. 260</w:t>
            </w:r>
            <w:r w:rsidR="00FF0002" w:rsidRPr="00F11869">
              <w:rPr>
                <w:rFonts w:ascii="Arial" w:eastAsia="Arial" w:hAnsi="Arial" w:cs="Arial"/>
                <w:color w:val="000000"/>
                <w:sz w:val="20"/>
                <w:szCs w:val="20"/>
              </w:rPr>
              <w:t xml:space="preserve"> do CNCGJ</w:t>
            </w:r>
            <w:r w:rsidR="00762AC4">
              <w:rPr>
                <w:rFonts w:ascii="Arial" w:eastAsia="Arial" w:hAnsi="Arial" w:cs="Arial"/>
                <w:color w:val="000000"/>
                <w:sz w:val="20"/>
                <w:szCs w:val="20"/>
              </w:rPr>
              <w:t xml:space="preserve"> e art. 6º do Provimento</w:t>
            </w:r>
            <w:r w:rsidR="006C1518">
              <w:rPr>
                <w:rFonts w:ascii="Arial" w:eastAsia="Arial" w:hAnsi="Arial" w:cs="Arial"/>
                <w:color w:val="000000"/>
                <w:sz w:val="20"/>
                <w:szCs w:val="20"/>
              </w:rPr>
              <w:t xml:space="preserve"> nº</w:t>
            </w:r>
            <w:r w:rsidR="00762AC4">
              <w:rPr>
                <w:rFonts w:ascii="Arial" w:eastAsia="Arial" w:hAnsi="Arial" w:cs="Arial"/>
                <w:color w:val="000000"/>
                <w:sz w:val="20"/>
                <w:szCs w:val="20"/>
              </w:rPr>
              <w:t xml:space="preserve"> 134 CNJ </w:t>
            </w:r>
            <w:r w:rsidR="00FF0002" w:rsidRPr="00F11869">
              <w:rPr>
                <w:rFonts w:ascii="Arial" w:eastAsia="Arial" w:hAnsi="Arial" w:cs="Arial"/>
                <w:color w:val="000000"/>
                <w:sz w:val="20"/>
                <w:szCs w:val="20"/>
              </w:rPr>
              <w:t>?</w:t>
            </w:r>
          </w:p>
        </w:tc>
        <w:tc>
          <w:tcPr>
            <w:tcW w:w="1805" w:type="dxa"/>
            <w:tcBorders>
              <w:top w:val="single" w:sz="4" w:space="0" w:color="000000"/>
              <w:left w:val="single" w:sz="4" w:space="0" w:color="000000"/>
              <w:bottom w:val="single" w:sz="4" w:space="0" w:color="000000"/>
              <w:right w:val="single" w:sz="4" w:space="0" w:color="000000"/>
            </w:tcBorders>
            <w:vAlign w:val="center"/>
          </w:tcPr>
          <w:p w14:paraId="56DF2137"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79D9A110" w14:textId="77777777">
        <w:trPr>
          <w:trHeight w:val="451"/>
        </w:trPr>
        <w:tc>
          <w:tcPr>
            <w:tcW w:w="8164" w:type="dxa"/>
            <w:tcBorders>
              <w:top w:val="single" w:sz="4" w:space="0" w:color="000000"/>
              <w:left w:val="single" w:sz="4" w:space="0" w:color="000000"/>
              <w:bottom w:val="single" w:sz="4" w:space="0" w:color="000000"/>
              <w:right w:val="single" w:sz="4" w:space="0" w:color="000000"/>
            </w:tcBorders>
            <w:vAlign w:val="center"/>
          </w:tcPr>
          <w:p w14:paraId="22A82FA5" w14:textId="29461BC7" w:rsidR="009151D4" w:rsidRPr="008C132C" w:rsidRDefault="00200A01" w:rsidP="008C132C">
            <w:pPr>
              <w:pStyle w:val="Normal1"/>
              <w:pBdr>
                <w:top w:val="nil"/>
                <w:left w:val="nil"/>
                <w:bottom w:val="nil"/>
                <w:right w:val="nil"/>
                <w:between w:val="nil"/>
              </w:pBdr>
              <w:spacing w:before="60" w:after="60"/>
              <w:ind w:left="360"/>
              <w:jc w:val="both"/>
              <w:rPr>
                <w:rFonts w:ascii="Arial" w:eastAsia="Arial" w:hAnsi="Arial" w:cs="Arial"/>
              </w:rPr>
            </w:pPr>
            <w:r w:rsidRPr="008C132C">
              <w:rPr>
                <w:rFonts w:ascii="Arial" w:eastAsia="Arial" w:hAnsi="Arial" w:cs="Arial"/>
                <w:sz w:val="20"/>
                <w:szCs w:val="20"/>
              </w:rPr>
              <w:t xml:space="preserve">2) </w:t>
            </w:r>
            <w:r w:rsidR="00FF0002" w:rsidRPr="008C132C">
              <w:rPr>
                <w:rFonts w:ascii="Arial" w:eastAsia="Arial" w:hAnsi="Arial" w:cs="Arial"/>
                <w:sz w:val="20"/>
                <w:szCs w:val="20"/>
              </w:rPr>
              <w:t>O gestor do serviço nomeou encarregado</w:t>
            </w:r>
            <w:r w:rsidR="008C132C" w:rsidRPr="008C132C">
              <w:rPr>
                <w:rFonts w:ascii="Arial" w:eastAsia="Arial" w:hAnsi="Arial" w:cs="Arial"/>
                <w:sz w:val="20"/>
                <w:szCs w:val="20"/>
              </w:rPr>
              <w:t xml:space="preserve">, </w:t>
            </w:r>
            <w:r w:rsidR="008C132C" w:rsidRPr="00F11869">
              <w:rPr>
                <w:rFonts w:ascii="Arial" w:eastAsia="Arial" w:hAnsi="Arial" w:cs="Arial"/>
                <w:sz w:val="20"/>
                <w:szCs w:val="20"/>
              </w:rPr>
              <w:t>mediante contrato escrito</w:t>
            </w:r>
            <w:r w:rsidR="008C132C" w:rsidRPr="008C132C">
              <w:rPr>
                <w:rFonts w:ascii="Arial" w:eastAsia="Arial" w:hAnsi="Arial" w:cs="Arial"/>
                <w:sz w:val="20"/>
                <w:szCs w:val="20"/>
              </w:rPr>
              <w:t>,</w:t>
            </w:r>
            <w:r w:rsidR="00FF0002" w:rsidRPr="008C132C">
              <w:rPr>
                <w:rFonts w:ascii="Arial" w:eastAsia="Arial" w:hAnsi="Arial" w:cs="Arial"/>
                <w:sz w:val="20"/>
                <w:szCs w:val="20"/>
              </w:rPr>
              <w:t xml:space="preserve"> que atuará como canal de comunicação entre o controlador, os titulares dos dados e a Autoridade Nacional de Proteção de Dados - ANPD (</w:t>
            </w:r>
            <w:r w:rsidR="00FF0002" w:rsidRPr="00F11869">
              <w:rPr>
                <w:rFonts w:ascii="Arial" w:eastAsia="Arial" w:hAnsi="Arial" w:cs="Arial"/>
                <w:sz w:val="20"/>
                <w:szCs w:val="20"/>
              </w:rPr>
              <w:t xml:space="preserve">artigo </w:t>
            </w:r>
            <w:r w:rsidR="00733CC0" w:rsidRPr="00F11869">
              <w:rPr>
                <w:rFonts w:ascii="Arial" w:eastAsia="Arial" w:hAnsi="Arial" w:cs="Arial"/>
                <w:sz w:val="20"/>
                <w:szCs w:val="20"/>
              </w:rPr>
              <w:t>262</w:t>
            </w:r>
            <w:r w:rsidR="008C132C" w:rsidRPr="00F11869">
              <w:rPr>
                <w:rFonts w:ascii="Arial" w:eastAsia="Arial" w:hAnsi="Arial" w:cs="Arial"/>
                <w:sz w:val="20"/>
                <w:szCs w:val="20"/>
              </w:rPr>
              <w:t xml:space="preserve"> e §1º</w:t>
            </w:r>
            <w:r w:rsidR="00733CC0" w:rsidRPr="00F11869">
              <w:rPr>
                <w:rFonts w:ascii="Arial" w:eastAsia="Arial" w:hAnsi="Arial" w:cs="Arial"/>
                <w:sz w:val="20"/>
                <w:szCs w:val="20"/>
              </w:rPr>
              <w:t xml:space="preserve"> do CNCGJ</w:t>
            </w:r>
            <w:r w:rsidR="00762AC4">
              <w:rPr>
                <w:rFonts w:ascii="Arial" w:eastAsia="Arial" w:hAnsi="Arial" w:cs="Arial"/>
                <w:sz w:val="20"/>
                <w:szCs w:val="20"/>
              </w:rPr>
              <w:t xml:space="preserve"> e art. 10 do Provimento </w:t>
            </w:r>
            <w:r w:rsidR="006C1518">
              <w:rPr>
                <w:rFonts w:ascii="Arial" w:eastAsia="Arial" w:hAnsi="Arial" w:cs="Arial"/>
                <w:sz w:val="20"/>
                <w:szCs w:val="20"/>
              </w:rPr>
              <w:t xml:space="preserve"> nº </w:t>
            </w:r>
            <w:r w:rsidR="00762AC4">
              <w:rPr>
                <w:rFonts w:ascii="Arial" w:eastAsia="Arial" w:hAnsi="Arial" w:cs="Arial"/>
                <w:sz w:val="20"/>
                <w:szCs w:val="20"/>
              </w:rPr>
              <w:t>134 CNJ</w:t>
            </w:r>
            <w:r w:rsidR="00733CC0" w:rsidRPr="008C132C">
              <w:rPr>
                <w:rFonts w:ascii="Arial" w:eastAsia="Arial" w:hAnsi="Arial" w:cs="Arial"/>
                <w:sz w:val="20"/>
                <w:szCs w:val="20"/>
              </w:rPr>
              <w:t>)</w:t>
            </w:r>
            <w:r w:rsidR="00FF0002" w:rsidRPr="008C132C">
              <w:rPr>
                <w:rFonts w:ascii="Arial" w:eastAsia="Arial" w:hAnsi="Arial" w:cs="Arial"/>
                <w:sz w:val="20"/>
                <w:szCs w:val="20"/>
              </w:rPr>
              <w:t>?</w:t>
            </w:r>
          </w:p>
        </w:tc>
        <w:tc>
          <w:tcPr>
            <w:tcW w:w="1805" w:type="dxa"/>
            <w:tcBorders>
              <w:top w:val="single" w:sz="4" w:space="0" w:color="000000"/>
              <w:left w:val="single" w:sz="4" w:space="0" w:color="000000"/>
              <w:bottom w:val="single" w:sz="4" w:space="0" w:color="000000"/>
              <w:right w:val="single" w:sz="4" w:space="0" w:color="000000"/>
            </w:tcBorders>
            <w:vAlign w:val="center"/>
          </w:tcPr>
          <w:p w14:paraId="29388F2E"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7CBAE7C" w14:textId="77777777">
        <w:trPr>
          <w:trHeight w:val="470"/>
        </w:trPr>
        <w:tc>
          <w:tcPr>
            <w:tcW w:w="8164" w:type="dxa"/>
            <w:tcBorders>
              <w:top w:val="single" w:sz="4" w:space="0" w:color="000000"/>
              <w:left w:val="single" w:sz="4" w:space="0" w:color="000000"/>
              <w:bottom w:val="single" w:sz="4" w:space="0" w:color="000000"/>
              <w:right w:val="single" w:sz="4" w:space="0" w:color="000000"/>
            </w:tcBorders>
            <w:vAlign w:val="center"/>
          </w:tcPr>
          <w:p w14:paraId="2D04DC59" w14:textId="3D747A78" w:rsidR="009151D4" w:rsidRPr="00F11869" w:rsidRDefault="00200A01" w:rsidP="00E44D13">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proofErr w:type="gramStart"/>
            <w:r w:rsidRPr="00F11869">
              <w:rPr>
                <w:rFonts w:ascii="Arial" w:eastAsia="Arial" w:hAnsi="Arial" w:cs="Arial"/>
                <w:color w:val="000000"/>
                <w:sz w:val="20"/>
                <w:szCs w:val="20"/>
              </w:rPr>
              <w:t xml:space="preserve">3) </w:t>
            </w:r>
            <w:r w:rsidR="00FF0002" w:rsidRPr="00F11869">
              <w:rPr>
                <w:rFonts w:ascii="Arial" w:eastAsia="Arial" w:hAnsi="Arial" w:cs="Arial"/>
                <w:color w:val="000000"/>
                <w:sz w:val="20"/>
                <w:szCs w:val="20"/>
              </w:rPr>
              <w:t>Há</w:t>
            </w:r>
            <w:proofErr w:type="gramEnd"/>
            <w:r w:rsidR="00FF0002" w:rsidRPr="00F11869">
              <w:rPr>
                <w:rFonts w:ascii="Arial" w:eastAsia="Arial" w:hAnsi="Arial" w:cs="Arial"/>
                <w:color w:val="000000"/>
                <w:sz w:val="20"/>
                <w:szCs w:val="20"/>
              </w:rPr>
              <w:t xml:space="preserve"> comprovante</w:t>
            </w:r>
            <w:r w:rsidR="007410D8" w:rsidRPr="00F11869">
              <w:rPr>
                <w:rFonts w:ascii="Arial" w:hAnsi="Arial" w:cs="Arial"/>
                <w:sz w:val="20"/>
                <w:szCs w:val="20"/>
              </w:rPr>
              <w:t xml:space="preserve"> da participação em cursos, conferências, seminários ou qualquer modo de treinamento proporcionado pelo controlador aos operadores e encarregado, com indicação do conteúdo das orienta</w:t>
            </w:r>
            <w:r w:rsidR="00A04376" w:rsidRPr="00F11869">
              <w:rPr>
                <w:rFonts w:ascii="Arial" w:hAnsi="Arial" w:cs="Arial"/>
                <w:sz w:val="20"/>
                <w:szCs w:val="20"/>
              </w:rPr>
              <w:t>ções transmitidas por esse modo?</w:t>
            </w:r>
            <w:r w:rsidR="007410D8" w:rsidRPr="00F11869">
              <w:rPr>
                <w:rFonts w:ascii="Arial" w:hAnsi="Arial" w:cs="Arial"/>
                <w:sz w:val="20"/>
                <w:szCs w:val="20"/>
              </w:rPr>
              <w:t xml:space="preserve"> (artigo 261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2E860DC9"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63E05FDA"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716A2BB3" w14:textId="5F7F57B7" w:rsidR="009151D4" w:rsidRPr="006D4945" w:rsidRDefault="00975F28" w:rsidP="006D4945">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sidRPr="006D4945">
              <w:rPr>
                <w:rFonts w:ascii="Arial" w:eastAsia="Arial" w:hAnsi="Arial" w:cs="Arial"/>
                <w:color w:val="000000"/>
                <w:sz w:val="20"/>
                <w:szCs w:val="20"/>
              </w:rPr>
              <w:t>4</w:t>
            </w:r>
            <w:r w:rsidR="00200A01" w:rsidRPr="006D4945">
              <w:rPr>
                <w:rFonts w:ascii="Arial" w:eastAsia="Arial" w:hAnsi="Arial" w:cs="Arial"/>
                <w:color w:val="000000"/>
                <w:sz w:val="20"/>
                <w:szCs w:val="20"/>
              </w:rPr>
              <w:t xml:space="preserve">) </w:t>
            </w:r>
            <w:r w:rsidR="00FF0002" w:rsidRPr="006D4945">
              <w:rPr>
                <w:rFonts w:ascii="Arial" w:eastAsia="Arial" w:hAnsi="Arial" w:cs="Arial"/>
                <w:color w:val="000000"/>
                <w:sz w:val="20"/>
                <w:szCs w:val="20"/>
              </w:rPr>
              <w:t xml:space="preserve">O </w:t>
            </w:r>
            <w:r w:rsidR="00EB3374" w:rsidRPr="006D4945">
              <w:rPr>
                <w:rFonts w:ascii="Arial" w:eastAsia="Arial" w:hAnsi="Arial" w:cs="Arial"/>
                <w:color w:val="000000"/>
                <w:sz w:val="20"/>
                <w:szCs w:val="20"/>
              </w:rPr>
              <w:t xml:space="preserve">responsável pelo serviço mantém </w:t>
            </w:r>
            <w:r w:rsidR="00EB3374" w:rsidRPr="006D4945">
              <w:rPr>
                <w:rFonts w:ascii="Arial" w:hAnsi="Arial" w:cs="Arial"/>
                <w:sz w:val="20"/>
                <w:szCs w:val="20"/>
              </w:rPr>
              <w:t>sistema de controle do fluxo abrangendo a coleta, tratamento, armazenamento e compartilhamento de dados pessoais, até a restrição de acesso futuro</w:t>
            </w:r>
            <w:r w:rsidRPr="006D4945">
              <w:rPr>
                <w:rFonts w:ascii="Arial" w:hAnsi="Arial" w:cs="Arial"/>
                <w:sz w:val="20"/>
                <w:szCs w:val="20"/>
              </w:rPr>
              <w:t>? (artigo 262, §4º, I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111B6AE4"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094C2BE9"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31CA22C9" w14:textId="6321EC27" w:rsidR="009151D4" w:rsidRPr="006D4945" w:rsidRDefault="00975F28" w:rsidP="00F20A99">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sidRPr="006D4945">
              <w:rPr>
                <w:rFonts w:ascii="Arial" w:eastAsia="Arial" w:hAnsi="Arial" w:cs="Arial"/>
                <w:color w:val="000000"/>
                <w:sz w:val="20"/>
                <w:szCs w:val="20"/>
              </w:rPr>
              <w:t>5</w:t>
            </w:r>
            <w:r w:rsidR="00200A01" w:rsidRPr="006D4945">
              <w:rPr>
                <w:rFonts w:ascii="Arial" w:eastAsia="Arial" w:hAnsi="Arial" w:cs="Arial"/>
                <w:color w:val="000000"/>
                <w:sz w:val="20"/>
                <w:szCs w:val="20"/>
              </w:rPr>
              <w:t xml:space="preserve">) </w:t>
            </w:r>
            <w:r w:rsidR="00F20A99" w:rsidRPr="006D4945">
              <w:rPr>
                <w:rFonts w:ascii="Arial" w:hAnsi="Arial" w:cs="Arial"/>
                <w:sz w:val="20"/>
                <w:szCs w:val="20"/>
              </w:rPr>
              <w:t xml:space="preserve">A política de privacidade e o canal de atendimento aos usuários dos serviços extrajudiciais são divulgados por meio de cartazes afixados nas unidades e avisos nos sítios eletrônicos mantidos pelas serventias notariais e registrais, de forma clara </w:t>
            </w:r>
            <w:r w:rsidR="00F20A99" w:rsidRPr="006D4945">
              <w:rPr>
                <w:rFonts w:ascii="Arial" w:hAnsi="Arial" w:cs="Arial"/>
                <w:sz w:val="20"/>
                <w:szCs w:val="20"/>
              </w:rPr>
              <w:lastRenderedPageBreak/>
              <w:t>e que permita a fácil visualização e o acesso intuitivo? (artigo 263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32A544C6"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lastRenderedPageBreak/>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09054EF1"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4A3D442A" w14:textId="33C0B8F9" w:rsidR="009151D4" w:rsidRPr="006D4945" w:rsidRDefault="00975F28" w:rsidP="00EB3374">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sidRPr="006D4945">
              <w:rPr>
                <w:rFonts w:ascii="Arial" w:eastAsia="Arial" w:hAnsi="Arial" w:cs="Arial"/>
                <w:color w:val="000000"/>
                <w:sz w:val="20"/>
                <w:szCs w:val="20"/>
              </w:rPr>
              <w:t>6</w:t>
            </w:r>
            <w:r w:rsidR="00200A01" w:rsidRPr="006D4945">
              <w:rPr>
                <w:rFonts w:ascii="Arial" w:eastAsia="Arial" w:hAnsi="Arial" w:cs="Arial"/>
                <w:color w:val="000000"/>
                <w:sz w:val="20"/>
                <w:szCs w:val="20"/>
              </w:rPr>
              <w:t xml:space="preserve">) </w:t>
            </w:r>
            <w:r w:rsidR="00EB3374" w:rsidRPr="006D4945">
              <w:rPr>
                <w:rFonts w:ascii="Arial" w:hAnsi="Arial" w:cs="Arial"/>
                <w:sz w:val="20"/>
                <w:szCs w:val="20"/>
              </w:rPr>
              <w:t>O responsável pelo serviço extrajudicial orienta os operadores sobre as formas de coleta, tratamento e compartilhamento de dados pessoais a que tiverem acesso, bem como sobre as respectivas responsabilidades, e arquivam, em classificador próprio, as orientações transmitidas por escrito e a comprovação da ciência pelos destinatários? (artigo 260, §2º do CNCGJ)</w:t>
            </w:r>
          </w:p>
        </w:tc>
        <w:tc>
          <w:tcPr>
            <w:tcW w:w="1805" w:type="dxa"/>
            <w:tcBorders>
              <w:top w:val="single" w:sz="4" w:space="0" w:color="000000"/>
              <w:left w:val="single" w:sz="4" w:space="0" w:color="000000"/>
              <w:bottom w:val="single" w:sz="4" w:space="0" w:color="000000"/>
              <w:right w:val="single" w:sz="4" w:space="0" w:color="000000"/>
            </w:tcBorders>
            <w:vAlign w:val="center"/>
          </w:tcPr>
          <w:p w14:paraId="2B6CD3C7"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r w:rsidR="009151D4" w14:paraId="108EDFEA" w14:textId="77777777">
        <w:trPr>
          <w:trHeight w:val="349"/>
        </w:trPr>
        <w:tc>
          <w:tcPr>
            <w:tcW w:w="8164" w:type="dxa"/>
            <w:tcBorders>
              <w:top w:val="single" w:sz="4" w:space="0" w:color="000000"/>
              <w:left w:val="single" w:sz="4" w:space="0" w:color="000000"/>
              <w:bottom w:val="single" w:sz="4" w:space="0" w:color="000000"/>
              <w:right w:val="single" w:sz="4" w:space="0" w:color="000000"/>
            </w:tcBorders>
            <w:vAlign w:val="center"/>
          </w:tcPr>
          <w:p w14:paraId="2BB21844" w14:textId="1A049E15" w:rsidR="009151D4" w:rsidRPr="007410D8" w:rsidRDefault="00975F28" w:rsidP="00C126B2">
            <w:pPr>
              <w:pStyle w:val="Normal1"/>
              <w:pBdr>
                <w:top w:val="nil"/>
                <w:left w:val="nil"/>
                <w:bottom w:val="nil"/>
                <w:right w:val="nil"/>
                <w:between w:val="nil"/>
              </w:pBdr>
              <w:spacing w:before="60" w:after="60"/>
              <w:ind w:left="360"/>
              <w:jc w:val="both"/>
              <w:rPr>
                <w:rFonts w:ascii="Arial" w:eastAsia="Arial" w:hAnsi="Arial" w:cs="Arial"/>
                <w:color w:val="000000"/>
                <w:sz w:val="20"/>
                <w:szCs w:val="20"/>
              </w:rPr>
            </w:pPr>
            <w:r w:rsidRPr="006D4945">
              <w:rPr>
                <w:rFonts w:ascii="Arial" w:eastAsia="Arial" w:hAnsi="Arial" w:cs="Arial"/>
                <w:color w:val="000000"/>
                <w:sz w:val="20"/>
                <w:szCs w:val="20"/>
              </w:rPr>
              <w:t>7</w:t>
            </w:r>
            <w:r w:rsidR="00200A01" w:rsidRPr="006D4945">
              <w:rPr>
                <w:rFonts w:ascii="Arial" w:eastAsia="Arial" w:hAnsi="Arial" w:cs="Arial"/>
                <w:color w:val="000000"/>
                <w:sz w:val="20"/>
                <w:szCs w:val="20"/>
              </w:rPr>
              <w:t xml:space="preserve">) </w:t>
            </w:r>
            <w:r w:rsidR="00FF0002" w:rsidRPr="006D4945">
              <w:rPr>
                <w:rFonts w:ascii="Arial" w:eastAsia="Arial" w:hAnsi="Arial" w:cs="Arial"/>
                <w:color w:val="000000"/>
                <w:sz w:val="20"/>
                <w:szCs w:val="20"/>
              </w:rPr>
              <w:t xml:space="preserve">O Serviço tem política de privacidade </w:t>
            </w:r>
            <w:r w:rsidR="00C126B2" w:rsidRPr="006D4945">
              <w:rPr>
                <w:rFonts w:ascii="Arial" w:hAnsi="Arial" w:cs="Arial"/>
                <w:sz w:val="20"/>
                <w:szCs w:val="20"/>
              </w:rPr>
              <w:t>que descreva os direitos dos titulares de dados pessoais, de modo claro e acessível, os tratamentos realizados e a sua finalidade? (artigo 262, §4º</w:t>
            </w:r>
            <w:r w:rsidR="007410D8" w:rsidRPr="006D4945">
              <w:rPr>
                <w:rFonts w:ascii="Arial" w:hAnsi="Arial" w:cs="Arial"/>
                <w:sz w:val="20"/>
                <w:szCs w:val="20"/>
              </w:rPr>
              <w:t>, II do CNCGJ)</w:t>
            </w:r>
            <w:r w:rsidR="00C126B2" w:rsidRPr="007410D8">
              <w:rPr>
                <w:rFonts w:ascii="Arial" w:hAnsi="Arial" w:cs="Arial"/>
                <w:sz w:val="20"/>
                <w:szCs w:val="20"/>
              </w:rPr>
              <w:t xml:space="preserve"> </w:t>
            </w:r>
          </w:p>
        </w:tc>
        <w:tc>
          <w:tcPr>
            <w:tcW w:w="1805" w:type="dxa"/>
            <w:tcBorders>
              <w:top w:val="single" w:sz="4" w:space="0" w:color="000000"/>
              <w:left w:val="single" w:sz="4" w:space="0" w:color="000000"/>
              <w:bottom w:val="single" w:sz="4" w:space="0" w:color="000000"/>
              <w:right w:val="single" w:sz="4" w:space="0" w:color="000000"/>
            </w:tcBorders>
            <w:vAlign w:val="center"/>
          </w:tcPr>
          <w:p w14:paraId="6A59C2B1" w14:textId="77777777" w:rsidR="009151D4" w:rsidRDefault="00FF0002">
            <w:pPr>
              <w:pStyle w:val="Normal1"/>
              <w:pBdr>
                <w:top w:val="nil"/>
                <w:left w:val="nil"/>
                <w:bottom w:val="nil"/>
                <w:right w:val="nil"/>
                <w:between w:val="nil"/>
              </w:pBdr>
              <w:spacing w:before="60" w:after="60"/>
              <w:jc w:val="center"/>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Sim </w:t>
            </w:r>
            <w:r>
              <w:rPr>
                <w:rFonts w:ascii="Arial" w:eastAsia="Arial" w:hAnsi="Arial" w:cs="Arial"/>
                <w:color w:val="000000"/>
                <w:sz w:val="20"/>
                <w:szCs w:val="20"/>
              </w:rPr>
              <w:tab/>
              <w:t>☐ Não</w:t>
            </w:r>
          </w:p>
        </w:tc>
      </w:tr>
    </w:tbl>
    <w:p w14:paraId="5430BECA" w14:textId="77777777" w:rsidR="009151D4" w:rsidRDefault="009151D4">
      <w:pPr>
        <w:pStyle w:val="Normal1"/>
      </w:pPr>
    </w:p>
    <w:p w14:paraId="6D1440B8" w14:textId="527C396E" w:rsidR="009151D4" w:rsidRDefault="009151D4">
      <w:pPr>
        <w:pStyle w:val="Normal1"/>
      </w:pPr>
    </w:p>
    <w:p w14:paraId="02B40A0E" w14:textId="4FF26D70" w:rsidR="00CC097D" w:rsidRDefault="00CC097D">
      <w:pPr>
        <w:pStyle w:val="Normal1"/>
      </w:pPr>
    </w:p>
    <w:p w14:paraId="225D3DEE" w14:textId="77777777" w:rsidR="00CC097D" w:rsidRDefault="00CC097D">
      <w:pPr>
        <w:pStyle w:val="Normal1"/>
      </w:pPr>
    </w:p>
    <w:p w14:paraId="6E1D8E94" w14:textId="6FCA77DE" w:rsidR="00CC097D" w:rsidRPr="007139D2" w:rsidRDefault="00CC097D" w:rsidP="00CC097D">
      <w:pPr>
        <w:pStyle w:val="Normal1"/>
        <w:spacing w:before="240" w:line="360" w:lineRule="auto"/>
        <w:jc w:val="both"/>
        <w:rPr>
          <w:rFonts w:ascii="Arial" w:eastAsia="Arial" w:hAnsi="Arial" w:cs="Arial"/>
          <w:b/>
          <w:color w:val="000000"/>
          <w:sz w:val="20"/>
          <w:szCs w:val="20"/>
        </w:rPr>
      </w:pPr>
      <w:r w:rsidRPr="007139D2">
        <w:rPr>
          <w:rFonts w:ascii="Arial" w:hAnsi="Arial" w:cs="Arial"/>
          <w:sz w:val="20"/>
          <w:szCs w:val="20"/>
        </w:rPr>
        <w:t xml:space="preserve">Pelo presente termo de responsabilidade, _________________________________________________, gestor   do Serviço do _______________________________________________, declaro para os devidos fins, que no desempenho das funções a mim conferidas, observo integralmente os deveres e obrigações determinadas no artigo 30 da Lei 8935/94, e que as informações consignadas no presente formulário são fidedignas e retratam as condições em que se encontra o acervo, os atos praticados no serviço, assim como a relação dos livros utilizados e os documentos arquivados, e que as falhas havidas foram devidamente relatadas para correção, sendo as informações prestadas de minha inteira responsabilidade e constituem expressão da verdade, estando ciente das penalidades do art. 299 do Código Penal Brasileiro , e das  sanções administrativas por eventual falsa declaração (Art., 32, da Lei 8935/94). Declaro, ainda, que tenho ciência de que essa Corregedoria Geral da Justiça, poderá, a qualquer tempo, realizar o monitoramento/fiscalização permanente, conforme preconizado nos artigos </w:t>
      </w:r>
      <w:r w:rsidR="0018229C">
        <w:rPr>
          <w:rFonts w:ascii="Arial" w:hAnsi="Arial" w:cs="Arial"/>
          <w:sz w:val="20"/>
          <w:szCs w:val="20"/>
        </w:rPr>
        <w:t>11 a 14</w:t>
      </w:r>
      <w:r w:rsidRPr="007139D2">
        <w:rPr>
          <w:rFonts w:ascii="Arial" w:hAnsi="Arial" w:cs="Arial"/>
          <w:sz w:val="20"/>
          <w:szCs w:val="20"/>
        </w:rPr>
        <w:t xml:space="preserve"> do Código de Normas desta E. Corregedoria</w:t>
      </w:r>
    </w:p>
    <w:p w14:paraId="7EF3A9AA" w14:textId="77777777" w:rsidR="00CC097D" w:rsidRPr="007139D2" w:rsidRDefault="00CC097D" w:rsidP="00CC097D">
      <w:pPr>
        <w:pStyle w:val="Normal1"/>
        <w:spacing w:before="240" w:line="360" w:lineRule="auto"/>
        <w:jc w:val="both"/>
        <w:rPr>
          <w:rFonts w:ascii="Arial" w:eastAsia="Arial" w:hAnsi="Arial" w:cs="Arial"/>
          <w:b/>
          <w:color w:val="000000"/>
          <w:sz w:val="20"/>
          <w:szCs w:val="20"/>
        </w:rPr>
      </w:pPr>
    </w:p>
    <w:p w14:paraId="64C0E028" w14:textId="4A6CF28C" w:rsidR="00CC097D" w:rsidRDefault="00CC097D" w:rsidP="00CC097D">
      <w:pPr>
        <w:pStyle w:val="Normal1"/>
        <w:spacing w:before="240" w:line="360" w:lineRule="auto"/>
        <w:jc w:val="both"/>
        <w:rPr>
          <w:rFonts w:ascii="Arial" w:eastAsia="Arial" w:hAnsi="Arial" w:cs="Arial"/>
          <w:b/>
          <w:color w:val="000000"/>
          <w:sz w:val="20"/>
          <w:szCs w:val="20"/>
        </w:rPr>
      </w:pPr>
      <w:r>
        <w:rPr>
          <w:rFonts w:ascii="Arial" w:eastAsia="Arial" w:hAnsi="Arial" w:cs="Arial"/>
          <w:b/>
          <w:color w:val="000000"/>
          <w:sz w:val="20"/>
          <w:szCs w:val="20"/>
        </w:rPr>
        <w:t>Comarca de ________________________</w:t>
      </w:r>
      <w:proofErr w:type="gramStart"/>
      <w:r>
        <w:rPr>
          <w:rFonts w:ascii="Arial" w:eastAsia="Arial" w:hAnsi="Arial" w:cs="Arial"/>
          <w:b/>
          <w:color w:val="000000"/>
          <w:sz w:val="20"/>
          <w:szCs w:val="20"/>
        </w:rPr>
        <w:t xml:space="preserve">_,   </w:t>
      </w:r>
      <w:proofErr w:type="gramEnd"/>
      <w:r>
        <w:rPr>
          <w:rFonts w:ascii="Arial" w:eastAsia="Arial" w:hAnsi="Arial" w:cs="Arial"/>
          <w:b/>
          <w:color w:val="000000"/>
          <w:sz w:val="20"/>
          <w:szCs w:val="20"/>
        </w:rPr>
        <w:t xml:space="preserve"> ____ de _______________ </w:t>
      </w:r>
      <w:proofErr w:type="spellStart"/>
      <w:r>
        <w:rPr>
          <w:rFonts w:ascii="Arial" w:eastAsia="Arial" w:hAnsi="Arial" w:cs="Arial"/>
          <w:b/>
          <w:color w:val="000000"/>
          <w:sz w:val="20"/>
          <w:szCs w:val="20"/>
        </w:rPr>
        <w:t>de</w:t>
      </w:r>
      <w:proofErr w:type="spellEnd"/>
      <w:r>
        <w:rPr>
          <w:rFonts w:ascii="Arial" w:eastAsia="Arial" w:hAnsi="Arial" w:cs="Arial"/>
          <w:b/>
          <w:color w:val="000000"/>
          <w:sz w:val="20"/>
          <w:szCs w:val="20"/>
        </w:rPr>
        <w:t xml:space="preserve"> 202</w:t>
      </w:r>
      <w:r w:rsidR="0018229C">
        <w:rPr>
          <w:rFonts w:ascii="Arial" w:eastAsia="Arial" w:hAnsi="Arial" w:cs="Arial"/>
          <w:b/>
          <w:color w:val="000000"/>
          <w:sz w:val="20"/>
          <w:szCs w:val="20"/>
        </w:rPr>
        <w:t>3</w:t>
      </w:r>
      <w:r>
        <w:rPr>
          <w:rFonts w:ascii="Arial" w:eastAsia="Arial" w:hAnsi="Arial" w:cs="Arial"/>
          <w:b/>
          <w:color w:val="000000"/>
          <w:sz w:val="20"/>
          <w:szCs w:val="20"/>
        </w:rPr>
        <w:t>.</w:t>
      </w:r>
    </w:p>
    <w:p w14:paraId="5664530B" w14:textId="77777777" w:rsidR="00CC097D" w:rsidRDefault="00CC097D" w:rsidP="00CC097D">
      <w:pPr>
        <w:pStyle w:val="Normal1"/>
        <w:spacing w:before="240" w:line="360" w:lineRule="auto"/>
        <w:jc w:val="both"/>
        <w:rPr>
          <w:rFonts w:ascii="Arial" w:eastAsia="Arial" w:hAnsi="Arial" w:cs="Arial"/>
          <w:b/>
          <w:color w:val="000000"/>
          <w:sz w:val="20"/>
          <w:szCs w:val="20"/>
        </w:rPr>
      </w:pPr>
    </w:p>
    <w:p w14:paraId="61D2B824" w14:textId="77777777" w:rsidR="00CC097D" w:rsidRDefault="00CC097D" w:rsidP="00CC097D">
      <w:pPr>
        <w:pStyle w:val="Normal1"/>
        <w:spacing w:before="240" w:line="360" w:lineRule="auto"/>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_________________________________________</w:t>
      </w:r>
    </w:p>
    <w:p w14:paraId="6BEF338A" w14:textId="77777777" w:rsidR="00CC097D" w:rsidRDefault="00CC097D" w:rsidP="00CC097D">
      <w:pPr>
        <w:pStyle w:val="Normal1"/>
        <w:spacing w:before="240" w:line="360" w:lineRule="auto"/>
        <w:jc w:val="center"/>
        <w:rPr>
          <w:rFonts w:ascii="Arial" w:eastAsia="Arial" w:hAnsi="Arial" w:cs="Arial"/>
          <w:b/>
          <w:color w:val="000000"/>
          <w:sz w:val="20"/>
          <w:szCs w:val="20"/>
        </w:rPr>
      </w:pPr>
      <w:r>
        <w:rPr>
          <w:rFonts w:ascii="Arial" w:eastAsia="Arial" w:hAnsi="Arial" w:cs="Arial"/>
          <w:b/>
          <w:color w:val="000000"/>
          <w:sz w:val="20"/>
          <w:szCs w:val="20"/>
        </w:rPr>
        <w:t>Assinatura/Carimbo</w:t>
      </w:r>
    </w:p>
    <w:p w14:paraId="3D03BDEB" w14:textId="77777777" w:rsidR="00200A01" w:rsidRDefault="00200A01">
      <w:pPr>
        <w:pStyle w:val="Normal1"/>
      </w:pPr>
    </w:p>
    <w:tbl>
      <w:tblPr>
        <w:tblStyle w:val="a4"/>
        <w:tblW w:w="9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2"/>
      </w:tblGrid>
      <w:tr w:rsidR="009151D4" w14:paraId="79110791" w14:textId="77777777">
        <w:trPr>
          <w:trHeight w:val="3674"/>
        </w:trPr>
        <w:tc>
          <w:tcPr>
            <w:tcW w:w="9912" w:type="dxa"/>
            <w:shd w:val="clear" w:color="auto" w:fill="auto"/>
          </w:tcPr>
          <w:p w14:paraId="533BCB8B" w14:textId="55E00C9E" w:rsidR="009151D4" w:rsidRDefault="00FF0002">
            <w:pPr>
              <w:pStyle w:val="Normal1"/>
            </w:pPr>
            <w:r>
              <w:t>Observações:</w:t>
            </w:r>
          </w:p>
          <w:p w14:paraId="37FC81A4" w14:textId="77777777" w:rsidR="009151D4" w:rsidRDefault="009151D4">
            <w:pPr>
              <w:pStyle w:val="Normal1"/>
            </w:pPr>
          </w:p>
          <w:p w14:paraId="6D064ADD" w14:textId="77777777" w:rsidR="009151D4" w:rsidRDefault="009151D4">
            <w:pPr>
              <w:pStyle w:val="Normal1"/>
            </w:pPr>
          </w:p>
          <w:p w14:paraId="2572FBC5" w14:textId="77777777" w:rsidR="009151D4" w:rsidRDefault="009151D4">
            <w:pPr>
              <w:pStyle w:val="Normal1"/>
            </w:pPr>
          </w:p>
          <w:p w14:paraId="4731753B" w14:textId="77777777" w:rsidR="009151D4" w:rsidRDefault="009151D4">
            <w:pPr>
              <w:pStyle w:val="Normal1"/>
            </w:pPr>
          </w:p>
          <w:p w14:paraId="4F6B28E8" w14:textId="77777777" w:rsidR="009151D4" w:rsidRDefault="009151D4">
            <w:pPr>
              <w:pStyle w:val="Normal1"/>
            </w:pPr>
          </w:p>
          <w:p w14:paraId="5D0D2944" w14:textId="77777777" w:rsidR="009151D4" w:rsidRDefault="009151D4">
            <w:pPr>
              <w:pStyle w:val="Normal1"/>
            </w:pPr>
          </w:p>
          <w:p w14:paraId="5CF4FF80" w14:textId="77777777" w:rsidR="009151D4" w:rsidRDefault="009151D4">
            <w:pPr>
              <w:pStyle w:val="Normal1"/>
            </w:pPr>
          </w:p>
          <w:p w14:paraId="3DFABD9F" w14:textId="77777777" w:rsidR="009151D4" w:rsidRDefault="009151D4">
            <w:pPr>
              <w:pStyle w:val="Normal1"/>
            </w:pPr>
          </w:p>
          <w:p w14:paraId="57495AB8" w14:textId="77777777" w:rsidR="009151D4" w:rsidRDefault="009151D4">
            <w:pPr>
              <w:pStyle w:val="Normal1"/>
            </w:pPr>
          </w:p>
          <w:p w14:paraId="342A3C81" w14:textId="77777777" w:rsidR="009151D4" w:rsidRDefault="009151D4">
            <w:pPr>
              <w:pStyle w:val="Normal1"/>
            </w:pPr>
          </w:p>
          <w:p w14:paraId="535FFDC6" w14:textId="77777777" w:rsidR="009151D4" w:rsidRDefault="009151D4">
            <w:pPr>
              <w:pStyle w:val="Normal1"/>
            </w:pPr>
          </w:p>
          <w:p w14:paraId="249777C3" w14:textId="77777777" w:rsidR="009151D4" w:rsidRDefault="009151D4">
            <w:pPr>
              <w:pStyle w:val="Normal1"/>
            </w:pPr>
          </w:p>
          <w:p w14:paraId="61DA3DB8" w14:textId="77777777" w:rsidR="009151D4" w:rsidRDefault="009151D4">
            <w:pPr>
              <w:pStyle w:val="Normal1"/>
            </w:pPr>
          </w:p>
          <w:p w14:paraId="0C7E996F" w14:textId="77777777" w:rsidR="009151D4" w:rsidRDefault="009151D4">
            <w:pPr>
              <w:pStyle w:val="Normal1"/>
            </w:pPr>
          </w:p>
          <w:p w14:paraId="6FD0E5C7" w14:textId="77777777" w:rsidR="009151D4" w:rsidRDefault="009151D4">
            <w:pPr>
              <w:pStyle w:val="Normal1"/>
            </w:pPr>
          </w:p>
          <w:p w14:paraId="3C0BF4CF" w14:textId="77777777" w:rsidR="009151D4" w:rsidRDefault="009151D4">
            <w:pPr>
              <w:pStyle w:val="Normal1"/>
            </w:pPr>
          </w:p>
          <w:p w14:paraId="31BB8A3C" w14:textId="77777777" w:rsidR="009151D4" w:rsidRDefault="009151D4">
            <w:pPr>
              <w:pStyle w:val="Normal1"/>
            </w:pPr>
          </w:p>
          <w:p w14:paraId="02B2DBE5" w14:textId="77777777" w:rsidR="009151D4" w:rsidRDefault="009151D4">
            <w:pPr>
              <w:pStyle w:val="Normal1"/>
            </w:pPr>
          </w:p>
          <w:p w14:paraId="22AA873B" w14:textId="77777777" w:rsidR="009151D4" w:rsidRDefault="009151D4">
            <w:pPr>
              <w:pStyle w:val="Normal1"/>
            </w:pPr>
          </w:p>
          <w:p w14:paraId="0312AE44" w14:textId="77777777" w:rsidR="009151D4" w:rsidRDefault="009151D4">
            <w:pPr>
              <w:pStyle w:val="Normal1"/>
            </w:pPr>
          </w:p>
          <w:p w14:paraId="7EB42A49" w14:textId="77777777" w:rsidR="009151D4" w:rsidRDefault="009151D4">
            <w:pPr>
              <w:pStyle w:val="Normal1"/>
            </w:pPr>
          </w:p>
          <w:p w14:paraId="60C72C94" w14:textId="77777777" w:rsidR="009151D4" w:rsidRDefault="009151D4">
            <w:pPr>
              <w:pStyle w:val="Normal1"/>
            </w:pPr>
          </w:p>
          <w:p w14:paraId="5406167C" w14:textId="77777777" w:rsidR="009151D4" w:rsidRDefault="009151D4">
            <w:pPr>
              <w:pStyle w:val="Normal1"/>
            </w:pPr>
          </w:p>
          <w:p w14:paraId="08998265" w14:textId="77777777" w:rsidR="009151D4" w:rsidRDefault="009151D4">
            <w:pPr>
              <w:pStyle w:val="Normal1"/>
            </w:pPr>
          </w:p>
          <w:p w14:paraId="042C0D06" w14:textId="77777777" w:rsidR="009151D4" w:rsidRDefault="009151D4">
            <w:pPr>
              <w:pStyle w:val="Normal1"/>
            </w:pPr>
          </w:p>
          <w:p w14:paraId="28FC58BA" w14:textId="77777777" w:rsidR="009151D4" w:rsidRDefault="009151D4">
            <w:pPr>
              <w:pStyle w:val="Normal1"/>
            </w:pPr>
          </w:p>
          <w:p w14:paraId="73E49E3A" w14:textId="77777777" w:rsidR="009151D4" w:rsidRDefault="009151D4">
            <w:pPr>
              <w:pStyle w:val="Normal1"/>
            </w:pPr>
          </w:p>
          <w:p w14:paraId="2496FBED" w14:textId="77777777" w:rsidR="009151D4" w:rsidRDefault="009151D4">
            <w:pPr>
              <w:pStyle w:val="Normal1"/>
            </w:pPr>
          </w:p>
          <w:p w14:paraId="4F4B7974" w14:textId="77777777" w:rsidR="009151D4" w:rsidRDefault="009151D4">
            <w:pPr>
              <w:pStyle w:val="Normal1"/>
            </w:pPr>
          </w:p>
          <w:p w14:paraId="1D7F467D" w14:textId="77777777" w:rsidR="009151D4" w:rsidRDefault="009151D4">
            <w:pPr>
              <w:pStyle w:val="Normal1"/>
            </w:pPr>
          </w:p>
          <w:p w14:paraId="36BFD9BD" w14:textId="77777777" w:rsidR="009151D4" w:rsidRDefault="009151D4">
            <w:pPr>
              <w:pStyle w:val="Normal1"/>
            </w:pPr>
          </w:p>
        </w:tc>
      </w:tr>
    </w:tbl>
    <w:p w14:paraId="1D5C32B3" w14:textId="77777777" w:rsidR="009151D4" w:rsidRDefault="009151D4">
      <w:pPr>
        <w:pStyle w:val="Normal1"/>
      </w:pPr>
    </w:p>
    <w:p w14:paraId="6D4E0BAC" w14:textId="77777777" w:rsidR="007139D2" w:rsidRDefault="007139D2">
      <w:pPr>
        <w:pStyle w:val="Normal1"/>
      </w:pPr>
    </w:p>
    <w:p w14:paraId="5F06C2AF" w14:textId="77777777" w:rsidR="007139D2" w:rsidRDefault="007139D2">
      <w:pPr>
        <w:pStyle w:val="Normal1"/>
      </w:pPr>
    </w:p>
    <w:p w14:paraId="1DA301EE" w14:textId="77777777" w:rsidR="007139D2" w:rsidRDefault="007139D2">
      <w:pPr>
        <w:pStyle w:val="Normal1"/>
      </w:pPr>
    </w:p>
    <w:p w14:paraId="08FB1051" w14:textId="77777777" w:rsidR="007139D2" w:rsidRDefault="007139D2">
      <w:pPr>
        <w:pStyle w:val="Normal1"/>
        <w:spacing w:before="240" w:line="360" w:lineRule="auto"/>
        <w:jc w:val="both"/>
        <w:rPr>
          <w:rFonts w:ascii="Arial" w:eastAsia="Arial" w:hAnsi="Arial" w:cs="Arial"/>
          <w:b/>
          <w:color w:val="000000"/>
          <w:sz w:val="20"/>
          <w:szCs w:val="20"/>
        </w:rPr>
      </w:pPr>
    </w:p>
    <w:p w14:paraId="2E3BDA71" w14:textId="77777777" w:rsidR="009151D4" w:rsidRDefault="009151D4">
      <w:pPr>
        <w:pStyle w:val="Ttulo2"/>
      </w:pPr>
    </w:p>
    <w:sectPr w:rsidR="009151D4" w:rsidSect="009151D4">
      <w:headerReference w:type="even" r:id="rId7"/>
      <w:headerReference w:type="default" r:id="rId8"/>
      <w:footerReference w:type="even" r:id="rId9"/>
      <w:footerReference w:type="default" r:id="rId10"/>
      <w:headerReference w:type="first" r:id="rId11"/>
      <w:footerReference w:type="first" r:id="rId12"/>
      <w:pgSz w:w="11906" w:h="16838"/>
      <w:pgMar w:top="851" w:right="566" w:bottom="907" w:left="1418" w:header="851"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142F" w14:textId="77777777" w:rsidR="00C84D03" w:rsidRDefault="00C84D03" w:rsidP="009151D4">
      <w:r>
        <w:separator/>
      </w:r>
    </w:p>
  </w:endnote>
  <w:endnote w:type="continuationSeparator" w:id="0">
    <w:p w14:paraId="5B2588BD" w14:textId="77777777" w:rsidR="00C84D03" w:rsidRDefault="00C84D03" w:rsidP="009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onte Ecológica Spranq">
    <w:altName w:val="Times New Rom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E8ED" w14:textId="77777777" w:rsidR="00813071" w:rsidRDefault="008130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CFE" w14:textId="77777777" w:rsidR="009151D4" w:rsidRDefault="00FF0002">
    <w:pPr>
      <w:pStyle w:val="Normal1"/>
      <w:pBdr>
        <w:top w:val="nil"/>
        <w:left w:val="nil"/>
        <w:bottom w:val="nil"/>
        <w:right w:val="nil"/>
        <w:between w:val="nil"/>
      </w:pBdr>
      <w:tabs>
        <w:tab w:val="center" w:pos="4419"/>
        <w:tab w:val="right" w:pos="8838"/>
      </w:tabs>
      <w:rPr>
        <w:rFonts w:ascii="Arial" w:eastAsia="Arial" w:hAnsi="Arial" w:cs="Arial"/>
        <w:color w:val="000000"/>
        <w:sz w:val="20"/>
        <w:szCs w:val="20"/>
      </w:rPr>
    </w:pPr>
    <w:r>
      <w:rPr>
        <w:rFonts w:ascii="Arial" w:eastAsia="Arial" w:hAnsi="Arial" w:cs="Arial"/>
        <w:b/>
        <w:color w:val="000000"/>
        <w:sz w:val="20"/>
        <w:szCs w:val="20"/>
      </w:rPr>
      <w:t>Preenchimento do formulário</w:t>
    </w:r>
    <w:r>
      <w:rPr>
        <w:rFonts w:ascii="Arial" w:eastAsia="Arial" w:hAnsi="Arial" w:cs="Arial"/>
        <w:color w:val="000000"/>
        <w:sz w:val="20"/>
        <w:szCs w:val="20"/>
      </w:rPr>
      <w:t xml:space="preserve">: quando a pergunta não se aplicar ao Serviço, deverá </w:t>
    </w:r>
    <w:proofErr w:type="gramStart"/>
    <w:r>
      <w:rPr>
        <w:rFonts w:ascii="Arial" w:eastAsia="Arial" w:hAnsi="Arial" w:cs="Arial"/>
        <w:color w:val="000000"/>
        <w:sz w:val="20"/>
        <w:szCs w:val="20"/>
      </w:rPr>
      <w:t>se  preencher</w:t>
    </w:r>
    <w:proofErr w:type="gramEnd"/>
    <w:r>
      <w:rPr>
        <w:rFonts w:ascii="Arial" w:eastAsia="Arial" w:hAnsi="Arial" w:cs="Arial"/>
        <w:color w:val="000000"/>
        <w:sz w:val="20"/>
        <w:szCs w:val="20"/>
      </w:rPr>
      <w:t xml:space="preserve"> a opção </w:t>
    </w:r>
    <w:r>
      <w:rPr>
        <w:rFonts w:ascii="Arial" w:eastAsia="Arial" w:hAnsi="Arial" w:cs="Arial"/>
        <w:b/>
        <w:color w:val="000000"/>
        <w:sz w:val="20"/>
        <w:szCs w:val="20"/>
      </w:rPr>
      <w:t>NÃO</w:t>
    </w:r>
    <w:r>
      <w:rPr>
        <w:rFonts w:ascii="Arial" w:eastAsia="Arial" w:hAnsi="Arial" w:cs="Arial"/>
        <w:color w:val="000000"/>
        <w:sz w:val="20"/>
        <w:szCs w:val="20"/>
      </w:rPr>
      <w:t xml:space="preserve"> e apresentar justificativa no campo Observações.</w:t>
    </w:r>
  </w:p>
  <w:p w14:paraId="72A0C42B" w14:textId="77777777" w:rsidR="009151D4" w:rsidRDefault="009151D4">
    <w:pPr>
      <w:pStyle w:val="Normal1"/>
      <w:pBdr>
        <w:top w:val="nil"/>
        <w:left w:val="nil"/>
        <w:bottom w:val="nil"/>
        <w:right w:val="nil"/>
        <w:between w:val="nil"/>
      </w:pBdr>
      <w:tabs>
        <w:tab w:val="center" w:pos="4419"/>
        <w:tab w:val="right" w:pos="8838"/>
      </w:tabs>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3038" w14:textId="77777777" w:rsidR="00813071" w:rsidRDefault="008130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35473" w14:textId="77777777" w:rsidR="00C84D03" w:rsidRDefault="00C84D03" w:rsidP="009151D4">
      <w:r>
        <w:separator/>
      </w:r>
    </w:p>
  </w:footnote>
  <w:footnote w:type="continuationSeparator" w:id="0">
    <w:p w14:paraId="6346B8DA" w14:textId="77777777" w:rsidR="00C84D03" w:rsidRDefault="00C84D03" w:rsidP="0091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1DFF" w14:textId="77777777" w:rsidR="00813071" w:rsidRDefault="008130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AD02" w14:textId="77777777" w:rsidR="009151D4" w:rsidRDefault="009151D4">
    <w:pPr>
      <w:pStyle w:val="Normal1"/>
      <w:widowControl w:val="0"/>
      <w:pBdr>
        <w:top w:val="nil"/>
        <w:left w:val="nil"/>
        <w:bottom w:val="nil"/>
        <w:right w:val="nil"/>
        <w:between w:val="nil"/>
      </w:pBdr>
      <w:spacing w:line="276" w:lineRule="auto"/>
      <w:rPr>
        <w:color w:val="000000"/>
      </w:rPr>
    </w:pPr>
  </w:p>
  <w:tbl>
    <w:tblPr>
      <w:tblStyle w:val="a6"/>
      <w:tblW w:w="9902"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8392"/>
    </w:tblGrid>
    <w:tr w:rsidR="009151D4" w14:paraId="0C95D2B9" w14:textId="77777777">
      <w:tc>
        <w:tcPr>
          <w:tcW w:w="1510" w:type="dxa"/>
          <w:vAlign w:val="center"/>
        </w:tcPr>
        <w:p w14:paraId="7B31E350" w14:textId="3F9E6E3A" w:rsidR="009151D4" w:rsidRDefault="00FF0002">
          <w:pPr>
            <w:pStyle w:val="Normal1"/>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r>
            <w:rPr>
              <w:rFonts w:ascii="Fonte Ecológica Spranq" w:eastAsia="Fonte Ecológica Spranq" w:hAnsi="Fonte Ecológica Spranq" w:cs="Fonte Ecológica Spranq"/>
              <w:noProof/>
              <w:color w:val="000000"/>
              <w:sz w:val="16"/>
              <w:szCs w:val="16"/>
            </w:rPr>
            <w:drawing>
              <wp:inline distT="0" distB="0" distL="0" distR="0" wp14:anchorId="3E098E8B" wp14:editId="0FAE42C4">
                <wp:extent cx="800100" cy="98298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0100" cy="982980"/>
                        </a:xfrm>
                        <a:prstGeom prst="rect">
                          <a:avLst/>
                        </a:prstGeom>
                        <a:ln/>
                      </pic:spPr>
                    </pic:pic>
                  </a:graphicData>
                </a:graphic>
              </wp:inline>
            </w:drawing>
          </w:r>
          <w:r w:rsidR="00C84D03">
            <w:rPr>
              <w:noProof/>
            </w:rPr>
            <w:pict w14:anchorId="1B5FA735">
              <v:line id="_x0000_s2050"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8.3pt,17.65pt" to="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" o:allowincell="f"/>
            </w:pict>
          </w:r>
        </w:p>
      </w:tc>
      <w:tc>
        <w:tcPr>
          <w:tcW w:w="8392" w:type="dxa"/>
          <w:vAlign w:val="center"/>
        </w:tcPr>
        <w:p w14:paraId="43EA801B" w14:textId="4B2167B1" w:rsidR="009151D4" w:rsidRDefault="00FF0002">
          <w:pPr>
            <w:pStyle w:val="Ttulo"/>
            <w:spacing w:before="120" w:after="120"/>
            <w:rPr>
              <w:sz w:val="28"/>
              <w:szCs w:val="28"/>
            </w:rPr>
          </w:pPr>
          <w:r>
            <w:rPr>
              <w:sz w:val="28"/>
              <w:szCs w:val="28"/>
            </w:rPr>
            <w:t>CORREIÇÃO GERAL ORDINÁRIA 202</w:t>
          </w:r>
          <w:r w:rsidR="0079158F">
            <w:rPr>
              <w:sz w:val="28"/>
              <w:szCs w:val="28"/>
            </w:rPr>
            <w:t>3</w:t>
          </w:r>
          <w:r>
            <w:rPr>
              <w:sz w:val="28"/>
              <w:szCs w:val="28"/>
            </w:rPr>
            <w:t>– ANEXO 01</w:t>
          </w:r>
        </w:p>
        <w:p w14:paraId="16415205" w14:textId="77777777" w:rsidR="009151D4" w:rsidRDefault="00FF0002">
          <w:pPr>
            <w:pStyle w:val="Normal1"/>
            <w:spacing w:after="240"/>
            <w:jc w:val="center"/>
            <w:rPr>
              <w:rFonts w:ascii="Arial" w:eastAsia="Arial" w:hAnsi="Arial" w:cs="Arial"/>
              <w:b/>
            </w:rPr>
          </w:pPr>
          <w:r>
            <w:rPr>
              <w:rFonts w:ascii="Arial" w:eastAsia="Arial" w:hAnsi="Arial" w:cs="Arial"/>
              <w:b/>
            </w:rPr>
            <w:t>REGISTRO CIVIL DAS PESSOAS NATURAIS E DE INTERDIÇÕES E TUTELAS, REGISTRO CIVIL DAS PESSOAS JURÍDICAS, REGISTRO DE TÍTULOS E DOCUMENTOS, REGISTRO DE IMÓVEIS, REGISTRO DE DISTRIBUIÇÃO, TABELIONATO DE NOTAS, TABELIONATO DE NOTAS E REGISTRO DE CONTRATOS MARÍTIMOS, TABELIONATO DE PROTESTOS DE TÍTULOS</w:t>
          </w:r>
        </w:p>
        <w:p w14:paraId="62F444DC" w14:textId="3597DEDA" w:rsidR="009151D4" w:rsidRDefault="00FF0002">
          <w:pPr>
            <w:pStyle w:val="Normal1"/>
            <w:pBdr>
              <w:top w:val="nil"/>
              <w:left w:val="nil"/>
              <w:bottom w:val="nil"/>
              <w:right w:val="nil"/>
              <w:between w:val="nil"/>
            </w:pBdr>
            <w:tabs>
              <w:tab w:val="left" w:pos="340"/>
            </w:tabs>
            <w:jc w:val="center"/>
            <w:rPr>
              <w:rFonts w:ascii="Arial" w:eastAsia="Arial" w:hAnsi="Arial" w:cs="Arial"/>
              <w:b/>
              <w:color w:val="000000"/>
              <w:sz w:val="28"/>
              <w:szCs w:val="28"/>
            </w:rPr>
          </w:pPr>
          <w:r>
            <w:rPr>
              <w:rFonts w:ascii="Arial" w:eastAsia="Arial" w:hAnsi="Arial" w:cs="Arial"/>
              <w:b/>
              <w:color w:val="000000"/>
              <w:sz w:val="28"/>
              <w:szCs w:val="28"/>
            </w:rPr>
            <w:t>PORTARIA CGJ Nº</w:t>
          </w:r>
          <w:r w:rsidR="0079158F">
            <w:rPr>
              <w:rFonts w:ascii="Arial" w:eastAsia="Arial" w:hAnsi="Arial" w:cs="Arial"/>
              <w:b/>
              <w:color w:val="000000"/>
              <w:sz w:val="28"/>
              <w:szCs w:val="28"/>
            </w:rPr>
            <w:t>173/2023</w:t>
          </w:r>
          <w:r>
            <w:rPr>
              <w:rFonts w:ascii="Arial" w:eastAsia="Arial" w:hAnsi="Arial" w:cs="Arial"/>
              <w:b/>
              <w:color w:val="000000"/>
              <w:sz w:val="28"/>
              <w:szCs w:val="28"/>
            </w:rPr>
            <w:t xml:space="preserve"> </w:t>
          </w:r>
        </w:p>
        <w:p w14:paraId="50028ADB" w14:textId="77777777" w:rsidR="009151D4" w:rsidRDefault="009151D4">
          <w:pPr>
            <w:pStyle w:val="Normal1"/>
            <w:jc w:val="both"/>
            <w:rPr>
              <w:rFonts w:ascii="Arial" w:eastAsia="Arial" w:hAnsi="Arial" w:cs="Arial"/>
              <w:b/>
            </w:rPr>
          </w:pPr>
        </w:p>
      </w:tc>
    </w:tr>
  </w:tbl>
  <w:p w14:paraId="6AC1AA8B" w14:textId="77777777" w:rsidR="009151D4" w:rsidRDefault="009151D4">
    <w:pPr>
      <w:pStyle w:val="Normal1"/>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4240" w14:textId="77777777" w:rsidR="009151D4" w:rsidRDefault="009151D4">
    <w:pPr>
      <w:pStyle w:val="Normal1"/>
      <w:widowControl w:val="0"/>
      <w:pBdr>
        <w:top w:val="nil"/>
        <w:left w:val="nil"/>
        <w:bottom w:val="nil"/>
        <w:right w:val="nil"/>
        <w:between w:val="nil"/>
      </w:pBdr>
      <w:spacing w:line="276" w:lineRule="auto"/>
    </w:pPr>
  </w:p>
  <w:tbl>
    <w:tblPr>
      <w:tblStyle w:val="a5"/>
      <w:tblW w:w="9902"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8392"/>
    </w:tblGrid>
    <w:tr w:rsidR="009151D4" w14:paraId="7F95AF6A" w14:textId="77777777">
      <w:tc>
        <w:tcPr>
          <w:tcW w:w="1510" w:type="dxa"/>
          <w:vAlign w:val="center"/>
        </w:tcPr>
        <w:p w14:paraId="76F8562E" w14:textId="2F91488D" w:rsidR="009151D4" w:rsidRDefault="00FF0002">
          <w:pPr>
            <w:pStyle w:val="Normal1"/>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r>
            <w:rPr>
              <w:b/>
              <w:noProof/>
              <w:color w:val="000000"/>
              <w:sz w:val="22"/>
              <w:szCs w:val="22"/>
            </w:rPr>
            <w:drawing>
              <wp:inline distT="0" distB="0" distL="0" distR="0" wp14:anchorId="5F972D05" wp14:editId="45A7083C">
                <wp:extent cx="807720" cy="83058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7720" cy="830580"/>
                        </a:xfrm>
                        <a:prstGeom prst="rect">
                          <a:avLst/>
                        </a:prstGeom>
                        <a:ln/>
                      </pic:spPr>
                    </pic:pic>
                  </a:graphicData>
                </a:graphic>
              </wp:inline>
            </w:drawing>
          </w:r>
          <w:r w:rsidR="00C84D03">
            <w:rPr>
              <w:noProof/>
            </w:rPr>
            <w:pict w14:anchorId="3B11A91B">
              <v:line id="_x0000_s2049"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3pt,17.65pt" to="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" o:allowincell="f"/>
            </w:pict>
          </w:r>
        </w:p>
      </w:tc>
      <w:tc>
        <w:tcPr>
          <w:tcW w:w="8392" w:type="dxa"/>
          <w:vAlign w:val="center"/>
        </w:tcPr>
        <w:p w14:paraId="300F271C" w14:textId="77777777" w:rsidR="009151D4" w:rsidRDefault="009151D4">
          <w:pPr>
            <w:pStyle w:val="Ttulo"/>
            <w:spacing w:before="120" w:after="120"/>
            <w:rPr>
              <w:sz w:val="28"/>
              <w:szCs w:val="28"/>
            </w:rPr>
          </w:pPr>
        </w:p>
        <w:p w14:paraId="505C3583" w14:textId="77777777" w:rsidR="009151D4" w:rsidRDefault="00FF0002">
          <w:pPr>
            <w:pStyle w:val="Ttulo"/>
            <w:spacing w:before="120" w:after="120"/>
            <w:rPr>
              <w:sz w:val="28"/>
              <w:szCs w:val="28"/>
            </w:rPr>
          </w:pPr>
          <w:r>
            <w:rPr>
              <w:sz w:val="28"/>
              <w:szCs w:val="28"/>
            </w:rPr>
            <w:t>CORREIÇÃO GERAL ORDINÁRIA 2009 – ANEXO 08</w:t>
          </w:r>
        </w:p>
        <w:p w14:paraId="7C7DC258" w14:textId="77777777" w:rsidR="009151D4" w:rsidRDefault="00FF0002">
          <w:pPr>
            <w:pStyle w:val="Ttulo"/>
            <w:spacing w:before="240" w:after="240"/>
            <w:rPr>
              <w:u w:val="single"/>
            </w:rPr>
          </w:pPr>
          <w:r>
            <w:t>AVALIADOR JUDICIAL, CONTADOR JUDICIAL, DEPOSITÁRIO JUDICIAL, INVENTARIANTE JUDICIAL, LIQUIDANTE JUDICIAL, PARTIDOR JUDICIAL, TESTAMENTEIRO E TUTOR JUDICIAL</w:t>
          </w:r>
        </w:p>
      </w:tc>
    </w:tr>
  </w:tbl>
  <w:p w14:paraId="2C7762AE" w14:textId="77777777" w:rsidR="009151D4" w:rsidRDefault="009151D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373"/>
    <w:multiLevelType w:val="multilevel"/>
    <w:tmpl w:val="0F7C8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346C6"/>
    <w:multiLevelType w:val="multilevel"/>
    <w:tmpl w:val="CA2EED8E"/>
    <w:lvl w:ilvl="0">
      <w:start w:val="5"/>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422E2F"/>
    <w:multiLevelType w:val="multilevel"/>
    <w:tmpl w:val="07A4652E"/>
    <w:lvl w:ilvl="0">
      <w:start w:val="1"/>
      <w:numFmt w:val="decimal"/>
      <w:lvlText w:val="%1."/>
      <w:lvlJc w:val="left"/>
      <w:pPr>
        <w:ind w:left="644" w:hanging="359"/>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E3855CA"/>
    <w:multiLevelType w:val="multilevel"/>
    <w:tmpl w:val="F0569D6E"/>
    <w:lvl w:ilvl="0">
      <w:start w:val="1"/>
      <w:numFmt w:val="lowerLetter"/>
      <w:lvlText w:val="%1)"/>
      <w:lvlJc w:val="left"/>
      <w:pPr>
        <w:ind w:left="142" w:firstLine="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330A5187"/>
    <w:multiLevelType w:val="multilevel"/>
    <w:tmpl w:val="E74CD63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4753DF"/>
    <w:multiLevelType w:val="multilevel"/>
    <w:tmpl w:val="958458CE"/>
    <w:lvl w:ilvl="0">
      <w:start w:val="2"/>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5639BF"/>
    <w:multiLevelType w:val="multilevel"/>
    <w:tmpl w:val="28DA9290"/>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15:restartNumberingAfterBreak="0">
    <w:nsid w:val="7A126485"/>
    <w:multiLevelType w:val="multilevel"/>
    <w:tmpl w:val="2696CD1C"/>
    <w:lvl w:ilvl="0">
      <w:start w:val="24"/>
      <w:numFmt w:val="lowerLetter"/>
      <w:lvlText w:val="%1)"/>
      <w:lvlJc w:val="left"/>
      <w:pPr>
        <w:ind w:left="70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164A1F"/>
    <w:multiLevelType w:val="multilevel"/>
    <w:tmpl w:val="BB6258CE"/>
    <w:lvl w:ilvl="0">
      <w:start w:val="1"/>
      <w:numFmt w:val="lowerLetter"/>
      <w:lvlText w:val="%1)"/>
      <w:lvlJc w:val="left"/>
      <w:pPr>
        <w:ind w:left="0" w:firstLine="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2B35FD"/>
    <w:multiLevelType w:val="multilevel"/>
    <w:tmpl w:val="F604BA9E"/>
    <w:lvl w:ilvl="0">
      <w:start w:val="1"/>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num w:numId="1">
    <w:abstractNumId w:val="0"/>
  </w:num>
  <w:num w:numId="2">
    <w:abstractNumId w:val="5"/>
  </w:num>
  <w:num w:numId="3">
    <w:abstractNumId w:val="2"/>
  </w:num>
  <w:num w:numId="4">
    <w:abstractNumId w:val="8"/>
  </w:num>
  <w:num w:numId="5">
    <w:abstractNumId w:val="3"/>
  </w:num>
  <w:num w:numId="6">
    <w:abstractNumId w:val="9"/>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51D4"/>
    <w:rsid w:val="000801BF"/>
    <w:rsid w:val="000D5A73"/>
    <w:rsid w:val="000E7048"/>
    <w:rsid w:val="00114F9F"/>
    <w:rsid w:val="00150CF1"/>
    <w:rsid w:val="00162470"/>
    <w:rsid w:val="0018229C"/>
    <w:rsid w:val="001A7A3E"/>
    <w:rsid w:val="001D395F"/>
    <w:rsid w:val="001D7C3A"/>
    <w:rsid w:val="001E0716"/>
    <w:rsid w:val="00200A01"/>
    <w:rsid w:val="00210666"/>
    <w:rsid w:val="002130CA"/>
    <w:rsid w:val="002214D5"/>
    <w:rsid w:val="00251CCC"/>
    <w:rsid w:val="0027656E"/>
    <w:rsid w:val="002C45CA"/>
    <w:rsid w:val="002C5C28"/>
    <w:rsid w:val="002E7961"/>
    <w:rsid w:val="002F0D12"/>
    <w:rsid w:val="003D6771"/>
    <w:rsid w:val="003E4123"/>
    <w:rsid w:val="003E7CBD"/>
    <w:rsid w:val="00476555"/>
    <w:rsid w:val="004C0A3D"/>
    <w:rsid w:val="004D2E0B"/>
    <w:rsid w:val="004D49D6"/>
    <w:rsid w:val="004E2AD0"/>
    <w:rsid w:val="005000C9"/>
    <w:rsid w:val="005F2667"/>
    <w:rsid w:val="005F62BA"/>
    <w:rsid w:val="006419A5"/>
    <w:rsid w:val="00671067"/>
    <w:rsid w:val="006A09DD"/>
    <w:rsid w:val="006C1518"/>
    <w:rsid w:val="006D4945"/>
    <w:rsid w:val="007139D2"/>
    <w:rsid w:val="00733CC0"/>
    <w:rsid w:val="007410D8"/>
    <w:rsid w:val="00762AC4"/>
    <w:rsid w:val="0079158F"/>
    <w:rsid w:val="007A4F8D"/>
    <w:rsid w:val="007D2521"/>
    <w:rsid w:val="008006A5"/>
    <w:rsid w:val="00804A31"/>
    <w:rsid w:val="00813071"/>
    <w:rsid w:val="00826BEB"/>
    <w:rsid w:val="0083520F"/>
    <w:rsid w:val="008C132C"/>
    <w:rsid w:val="009151D4"/>
    <w:rsid w:val="00934AC4"/>
    <w:rsid w:val="00975F28"/>
    <w:rsid w:val="009F1476"/>
    <w:rsid w:val="00A04376"/>
    <w:rsid w:val="00A16919"/>
    <w:rsid w:val="00A85C48"/>
    <w:rsid w:val="00AF46A8"/>
    <w:rsid w:val="00B1783F"/>
    <w:rsid w:val="00B9723C"/>
    <w:rsid w:val="00BA2044"/>
    <w:rsid w:val="00BF6A4A"/>
    <w:rsid w:val="00C126B2"/>
    <w:rsid w:val="00C454AB"/>
    <w:rsid w:val="00C6697C"/>
    <w:rsid w:val="00C72C82"/>
    <w:rsid w:val="00C747AE"/>
    <w:rsid w:val="00C84D03"/>
    <w:rsid w:val="00CA2143"/>
    <w:rsid w:val="00CC097D"/>
    <w:rsid w:val="00DB5D07"/>
    <w:rsid w:val="00E062AA"/>
    <w:rsid w:val="00E14A1B"/>
    <w:rsid w:val="00E44D13"/>
    <w:rsid w:val="00E95DF6"/>
    <w:rsid w:val="00EB240C"/>
    <w:rsid w:val="00EB3374"/>
    <w:rsid w:val="00EE77CA"/>
    <w:rsid w:val="00EF6BBA"/>
    <w:rsid w:val="00F0489D"/>
    <w:rsid w:val="00F10B08"/>
    <w:rsid w:val="00F11869"/>
    <w:rsid w:val="00F20A99"/>
    <w:rsid w:val="00F8166F"/>
    <w:rsid w:val="00F87582"/>
    <w:rsid w:val="00FA0DC9"/>
    <w:rsid w:val="00FF0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44C21"/>
  <w15:docId w15:val="{39F9E970-31F5-4224-835B-DEC70EC6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9151D4"/>
    <w:pPr>
      <w:spacing w:before="240" w:after="240"/>
      <w:ind w:left="432" w:hanging="432"/>
      <w:jc w:val="both"/>
      <w:outlineLvl w:val="0"/>
    </w:pPr>
    <w:rPr>
      <w:rFonts w:ascii="Arial" w:eastAsia="Arial" w:hAnsi="Arial" w:cs="Arial"/>
      <w:b/>
      <w:smallCaps/>
      <w:color w:val="000080"/>
    </w:rPr>
  </w:style>
  <w:style w:type="paragraph" w:styleId="Ttulo2">
    <w:name w:val="heading 2"/>
    <w:basedOn w:val="Normal1"/>
    <w:next w:val="Normal1"/>
    <w:rsid w:val="009151D4"/>
    <w:pPr>
      <w:pBdr>
        <w:top w:val="nil"/>
        <w:left w:val="nil"/>
        <w:bottom w:val="nil"/>
        <w:right w:val="nil"/>
        <w:between w:val="nil"/>
      </w:pBdr>
      <w:spacing w:before="240" w:line="360" w:lineRule="auto"/>
      <w:ind w:left="718" w:hanging="576"/>
      <w:jc w:val="both"/>
      <w:outlineLvl w:val="1"/>
    </w:pPr>
    <w:rPr>
      <w:rFonts w:ascii="Arial" w:eastAsia="Arial" w:hAnsi="Arial" w:cs="Arial"/>
      <w:b/>
      <w:color w:val="000000"/>
      <w:sz w:val="20"/>
      <w:szCs w:val="20"/>
    </w:rPr>
  </w:style>
  <w:style w:type="paragraph" w:styleId="Ttulo3">
    <w:name w:val="heading 3"/>
    <w:basedOn w:val="Normal1"/>
    <w:next w:val="Normal1"/>
    <w:rsid w:val="009151D4"/>
    <w:pPr>
      <w:pBdr>
        <w:top w:val="nil"/>
        <w:left w:val="nil"/>
        <w:bottom w:val="nil"/>
        <w:right w:val="nil"/>
        <w:between w:val="nil"/>
      </w:pBdr>
      <w:spacing w:before="240" w:line="360" w:lineRule="auto"/>
      <w:ind w:left="718" w:hanging="576"/>
      <w:jc w:val="both"/>
      <w:outlineLvl w:val="2"/>
    </w:pPr>
    <w:rPr>
      <w:rFonts w:ascii="Arial" w:eastAsia="Arial" w:hAnsi="Arial" w:cs="Arial"/>
      <w:b/>
      <w:color w:val="000000"/>
      <w:sz w:val="20"/>
      <w:szCs w:val="20"/>
    </w:rPr>
  </w:style>
  <w:style w:type="paragraph" w:styleId="Ttulo4">
    <w:name w:val="heading 4"/>
    <w:basedOn w:val="Normal1"/>
    <w:next w:val="Normal1"/>
    <w:rsid w:val="009151D4"/>
    <w:pPr>
      <w:pBdr>
        <w:top w:val="nil"/>
        <w:left w:val="nil"/>
        <w:bottom w:val="nil"/>
        <w:right w:val="nil"/>
        <w:between w:val="nil"/>
      </w:pBdr>
      <w:spacing w:before="240" w:line="360" w:lineRule="auto"/>
      <w:ind w:left="718" w:hanging="576"/>
      <w:jc w:val="both"/>
      <w:outlineLvl w:val="3"/>
    </w:pPr>
    <w:rPr>
      <w:rFonts w:ascii="Arial" w:eastAsia="Arial" w:hAnsi="Arial" w:cs="Arial"/>
      <w:b/>
      <w:color w:val="000000"/>
      <w:sz w:val="20"/>
      <w:szCs w:val="20"/>
    </w:rPr>
  </w:style>
  <w:style w:type="paragraph" w:styleId="Ttulo5">
    <w:name w:val="heading 5"/>
    <w:basedOn w:val="Normal1"/>
    <w:next w:val="Normal1"/>
    <w:rsid w:val="009151D4"/>
    <w:pPr>
      <w:keepNext/>
      <w:spacing w:before="60" w:after="60"/>
      <w:ind w:right="-85"/>
      <w:jc w:val="center"/>
      <w:outlineLvl w:val="4"/>
    </w:pPr>
    <w:rPr>
      <w:rFonts w:ascii="Arial" w:eastAsia="Arial" w:hAnsi="Arial" w:cs="Arial"/>
      <w:b/>
    </w:rPr>
  </w:style>
  <w:style w:type="paragraph" w:styleId="Ttulo6">
    <w:name w:val="heading 6"/>
    <w:basedOn w:val="Normal1"/>
    <w:next w:val="Normal1"/>
    <w:rsid w:val="009151D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51D4"/>
  </w:style>
  <w:style w:type="table" w:customStyle="1" w:styleId="TableNormal">
    <w:name w:val="Table Normal"/>
    <w:rsid w:val="009151D4"/>
    <w:tblPr>
      <w:tblCellMar>
        <w:top w:w="0" w:type="dxa"/>
        <w:left w:w="0" w:type="dxa"/>
        <w:bottom w:w="0" w:type="dxa"/>
        <w:right w:w="0" w:type="dxa"/>
      </w:tblCellMar>
    </w:tblPr>
  </w:style>
  <w:style w:type="paragraph" w:styleId="Ttulo">
    <w:name w:val="Title"/>
    <w:basedOn w:val="Normal1"/>
    <w:next w:val="Normal1"/>
    <w:rsid w:val="009151D4"/>
    <w:pPr>
      <w:jc w:val="center"/>
    </w:pPr>
    <w:rPr>
      <w:rFonts w:ascii="Arial" w:eastAsia="Arial" w:hAnsi="Arial" w:cs="Arial"/>
      <w:b/>
    </w:rPr>
  </w:style>
  <w:style w:type="paragraph" w:styleId="Subttulo">
    <w:name w:val="Subtitle"/>
    <w:basedOn w:val="Normal1"/>
    <w:next w:val="Normal1"/>
    <w:rsid w:val="009151D4"/>
    <w:pPr>
      <w:keepNext/>
      <w:keepLines/>
      <w:spacing w:before="360" w:after="80"/>
    </w:pPr>
    <w:rPr>
      <w:rFonts w:ascii="Georgia" w:eastAsia="Georgia" w:hAnsi="Georgia" w:cs="Georgia"/>
      <w:i/>
      <w:color w:val="666666"/>
      <w:sz w:val="48"/>
      <w:szCs w:val="48"/>
    </w:rPr>
  </w:style>
  <w:style w:type="table" w:customStyle="1" w:styleId="a">
    <w:basedOn w:val="TableNormal"/>
    <w:rsid w:val="009151D4"/>
    <w:tblPr>
      <w:tblStyleRowBandSize w:val="1"/>
      <w:tblStyleColBandSize w:val="1"/>
      <w:tblCellMar>
        <w:left w:w="115" w:type="dxa"/>
        <w:right w:w="115" w:type="dxa"/>
      </w:tblCellMar>
    </w:tblPr>
  </w:style>
  <w:style w:type="table" w:customStyle="1" w:styleId="a0">
    <w:basedOn w:val="TableNormal"/>
    <w:rsid w:val="009151D4"/>
    <w:tblPr>
      <w:tblStyleRowBandSize w:val="1"/>
      <w:tblStyleColBandSize w:val="1"/>
      <w:tblCellMar>
        <w:left w:w="115" w:type="dxa"/>
        <w:right w:w="115" w:type="dxa"/>
      </w:tblCellMar>
    </w:tblPr>
  </w:style>
  <w:style w:type="table" w:customStyle="1" w:styleId="a1">
    <w:basedOn w:val="TableNormal"/>
    <w:rsid w:val="009151D4"/>
    <w:tblPr>
      <w:tblStyleRowBandSize w:val="1"/>
      <w:tblStyleColBandSize w:val="1"/>
      <w:tblCellMar>
        <w:left w:w="115" w:type="dxa"/>
        <w:right w:w="115" w:type="dxa"/>
      </w:tblCellMar>
    </w:tblPr>
  </w:style>
  <w:style w:type="table" w:customStyle="1" w:styleId="a2">
    <w:basedOn w:val="TableNormal"/>
    <w:rsid w:val="009151D4"/>
    <w:tblPr>
      <w:tblStyleRowBandSize w:val="1"/>
      <w:tblStyleColBandSize w:val="1"/>
      <w:tblCellMar>
        <w:left w:w="115" w:type="dxa"/>
        <w:right w:w="115" w:type="dxa"/>
      </w:tblCellMar>
    </w:tblPr>
  </w:style>
  <w:style w:type="table" w:customStyle="1" w:styleId="a3">
    <w:basedOn w:val="TableNormal"/>
    <w:rsid w:val="009151D4"/>
    <w:tblPr>
      <w:tblStyleRowBandSize w:val="1"/>
      <w:tblStyleColBandSize w:val="1"/>
      <w:tblCellMar>
        <w:left w:w="115" w:type="dxa"/>
        <w:right w:w="115" w:type="dxa"/>
      </w:tblCellMar>
    </w:tblPr>
  </w:style>
  <w:style w:type="table" w:customStyle="1" w:styleId="a4">
    <w:basedOn w:val="TableNormal"/>
    <w:rsid w:val="009151D4"/>
    <w:tblPr>
      <w:tblStyleRowBandSize w:val="1"/>
      <w:tblStyleColBandSize w:val="1"/>
      <w:tblCellMar>
        <w:left w:w="115" w:type="dxa"/>
        <w:right w:w="115" w:type="dxa"/>
      </w:tblCellMar>
    </w:tblPr>
  </w:style>
  <w:style w:type="table" w:customStyle="1" w:styleId="a5">
    <w:basedOn w:val="TableNormal"/>
    <w:rsid w:val="009151D4"/>
    <w:tblPr>
      <w:tblStyleRowBandSize w:val="1"/>
      <w:tblStyleColBandSize w:val="1"/>
      <w:tblCellMar>
        <w:left w:w="70" w:type="dxa"/>
        <w:right w:w="70" w:type="dxa"/>
      </w:tblCellMar>
    </w:tblPr>
  </w:style>
  <w:style w:type="table" w:customStyle="1" w:styleId="a6">
    <w:basedOn w:val="TableNormal"/>
    <w:rsid w:val="009151D4"/>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200A01"/>
    <w:rPr>
      <w:rFonts w:ascii="Tahoma" w:hAnsi="Tahoma" w:cs="Tahoma"/>
      <w:sz w:val="16"/>
      <w:szCs w:val="16"/>
    </w:rPr>
  </w:style>
  <w:style w:type="character" w:customStyle="1" w:styleId="TextodebaloChar">
    <w:name w:val="Texto de balão Char"/>
    <w:basedOn w:val="Fontepargpadro"/>
    <w:link w:val="Textodebalo"/>
    <w:uiPriority w:val="99"/>
    <w:semiHidden/>
    <w:rsid w:val="00200A01"/>
    <w:rPr>
      <w:rFonts w:ascii="Tahoma" w:hAnsi="Tahoma" w:cs="Tahoma"/>
      <w:sz w:val="16"/>
      <w:szCs w:val="16"/>
    </w:rPr>
  </w:style>
  <w:style w:type="paragraph" w:styleId="Cabealho">
    <w:name w:val="header"/>
    <w:basedOn w:val="Normal"/>
    <w:link w:val="CabealhoChar"/>
    <w:uiPriority w:val="99"/>
    <w:unhideWhenUsed/>
    <w:rsid w:val="00162470"/>
    <w:pPr>
      <w:tabs>
        <w:tab w:val="center" w:pos="4252"/>
        <w:tab w:val="right" w:pos="8504"/>
      </w:tabs>
    </w:pPr>
  </w:style>
  <w:style w:type="character" w:customStyle="1" w:styleId="CabealhoChar">
    <w:name w:val="Cabeçalho Char"/>
    <w:basedOn w:val="Fontepargpadro"/>
    <w:link w:val="Cabealho"/>
    <w:uiPriority w:val="99"/>
    <w:rsid w:val="00162470"/>
  </w:style>
  <w:style w:type="paragraph" w:styleId="Rodap">
    <w:name w:val="footer"/>
    <w:basedOn w:val="Normal"/>
    <w:link w:val="RodapChar"/>
    <w:uiPriority w:val="99"/>
    <w:unhideWhenUsed/>
    <w:rsid w:val="00162470"/>
    <w:pPr>
      <w:tabs>
        <w:tab w:val="center" w:pos="4252"/>
        <w:tab w:val="right" w:pos="8504"/>
      </w:tabs>
    </w:pPr>
  </w:style>
  <w:style w:type="character" w:customStyle="1" w:styleId="RodapChar">
    <w:name w:val="Rodapé Char"/>
    <w:basedOn w:val="Fontepargpadro"/>
    <w:link w:val="Rodap"/>
    <w:uiPriority w:val="99"/>
    <w:rsid w:val="00162470"/>
  </w:style>
  <w:style w:type="character" w:styleId="nfase">
    <w:name w:val="Emphasis"/>
    <w:basedOn w:val="Fontepargpadro"/>
    <w:uiPriority w:val="20"/>
    <w:qFormat/>
    <w:rsid w:val="003D6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7</Pages>
  <Words>1593</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Rocha</dc:creator>
  <cp:lastModifiedBy>Maria Angélica Henrique Silva Saraiva</cp:lastModifiedBy>
  <cp:revision>27</cp:revision>
  <cp:lastPrinted>2023-01-12T18:22:00Z</cp:lastPrinted>
  <dcterms:created xsi:type="dcterms:W3CDTF">2023-01-11T19:03:00Z</dcterms:created>
  <dcterms:modified xsi:type="dcterms:W3CDTF">2023-01-31T17:40:00Z</dcterms:modified>
</cp:coreProperties>
</file>