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3C" w:rsidRDefault="00A9283C" w:rsidP="00A928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2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4A701D" w:rsidRPr="004E16DA" w:rsidRDefault="007072C9" w:rsidP="004A701D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</w:t>
      </w:r>
      <w:r w:rsidR="004A701D" w:rsidRPr="004E16DA">
        <w:rPr>
          <w:rFonts w:ascii="Arial" w:hAnsi="Arial" w:cs="Arial"/>
          <w:sz w:val="24"/>
          <w:szCs w:val="24"/>
        </w:rPr>
        <w:t xml:space="preserve">CEJUSC </w:t>
      </w:r>
      <w:r w:rsidR="004A701D">
        <w:rPr>
          <w:rFonts w:ascii="Arial" w:hAnsi="Arial" w:cs="Arial"/>
          <w:sz w:val="24"/>
          <w:szCs w:val="24"/>
        </w:rPr>
        <w:t xml:space="preserve">da </w:t>
      </w:r>
      <w:r w:rsidR="004A701D" w:rsidRPr="004E16DA">
        <w:rPr>
          <w:rFonts w:ascii="Arial" w:hAnsi="Arial" w:cs="Arial"/>
          <w:sz w:val="24"/>
          <w:szCs w:val="24"/>
        </w:rPr>
        <w:t xml:space="preserve">Regional </w:t>
      </w:r>
      <w:r w:rsidR="004A701D">
        <w:rPr>
          <w:rFonts w:ascii="Arial" w:hAnsi="Arial" w:cs="Arial"/>
          <w:sz w:val="24"/>
          <w:szCs w:val="24"/>
        </w:rPr>
        <w:t xml:space="preserve">da </w:t>
      </w:r>
      <w:r w:rsidR="004A701D" w:rsidRPr="004E16DA">
        <w:rPr>
          <w:rFonts w:ascii="Arial" w:hAnsi="Arial" w:cs="Arial"/>
          <w:sz w:val="24"/>
          <w:szCs w:val="24"/>
        </w:rPr>
        <w:t>Barra da Tijuca</w:t>
      </w:r>
      <w:r>
        <w:rPr>
          <w:rFonts w:ascii="Arial" w:hAnsi="Arial" w:cs="Arial"/>
          <w:sz w:val="24"/>
          <w:szCs w:val="24"/>
        </w:rPr>
        <w:t xml:space="preserve"> da</w:t>
      </w:r>
      <w:r w:rsidRPr="007072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Comarca </w:t>
      </w:r>
      <w:r w:rsidRPr="004E16DA">
        <w:rPr>
          <w:rFonts w:ascii="Arial" w:hAnsi="Arial" w:cs="Arial"/>
          <w:sz w:val="24"/>
          <w:szCs w:val="24"/>
        </w:rPr>
        <w:t>da Capital</w:t>
      </w:r>
      <w:r>
        <w:rPr>
          <w:rFonts w:ascii="Arial" w:hAnsi="Arial" w:cs="Arial"/>
          <w:sz w:val="24"/>
          <w:szCs w:val="24"/>
        </w:rPr>
        <w:t>.</w:t>
      </w:r>
    </w:p>
    <w:p w:rsidR="00A8081A" w:rsidRPr="008A4524" w:rsidRDefault="00A8081A" w:rsidP="00A808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Ato </w:t>
      </w:r>
      <w:r w:rsidRPr="006C231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6C231A">
        <w:rPr>
          <w:rFonts w:ascii="Arial" w:hAnsi="Arial" w:cs="Arial"/>
          <w:sz w:val="24"/>
          <w:szCs w:val="24"/>
        </w:rPr>
        <w:t xml:space="preserve">riação: </w:t>
      </w:r>
      <w:r>
        <w:rPr>
          <w:rFonts w:ascii="Arial" w:hAnsi="Arial" w:cs="Arial"/>
          <w:sz w:val="24"/>
          <w:szCs w:val="24"/>
        </w:rPr>
        <w:t>Resolução</w:t>
      </w:r>
      <w:r w:rsidRPr="008A4524">
        <w:rPr>
          <w:rFonts w:ascii="Arial" w:hAnsi="Arial" w:cs="Arial"/>
          <w:sz w:val="24"/>
          <w:szCs w:val="24"/>
        </w:rPr>
        <w:t xml:space="preserve"> TJ/OE</w:t>
      </w:r>
      <w:r>
        <w:rPr>
          <w:rFonts w:ascii="Arial" w:hAnsi="Arial" w:cs="Arial"/>
          <w:sz w:val="24"/>
          <w:szCs w:val="24"/>
        </w:rPr>
        <w:t xml:space="preserve"> nº</w:t>
      </w:r>
      <w:r w:rsidRPr="008A4524">
        <w:rPr>
          <w:rFonts w:ascii="Arial" w:hAnsi="Arial" w:cs="Arial"/>
          <w:sz w:val="24"/>
          <w:szCs w:val="24"/>
        </w:rPr>
        <w:t xml:space="preserve"> 07/2016</w:t>
      </w:r>
    </w:p>
    <w:p w:rsidR="00B66365" w:rsidRPr="00163AB9" w:rsidRDefault="004D4BFD">
      <w:pPr>
        <w:rPr>
          <w:rFonts w:ascii="Arial" w:hAnsi="Arial" w:cs="Arial"/>
          <w:sz w:val="24"/>
          <w:szCs w:val="24"/>
        </w:rPr>
      </w:pPr>
      <w:r w:rsidRPr="00163AB9">
        <w:rPr>
          <w:rFonts w:ascii="Arial" w:hAnsi="Arial" w:cs="Arial"/>
          <w:sz w:val="24"/>
          <w:szCs w:val="24"/>
        </w:rPr>
        <w:t>Ato de I</w:t>
      </w:r>
      <w:r w:rsidR="00B66365" w:rsidRPr="00163AB9">
        <w:rPr>
          <w:rFonts w:ascii="Arial" w:hAnsi="Arial" w:cs="Arial"/>
          <w:sz w:val="24"/>
          <w:szCs w:val="24"/>
        </w:rPr>
        <w:t xml:space="preserve">nstalação: </w:t>
      </w:r>
      <w:r w:rsidR="00163AB9">
        <w:rPr>
          <w:rFonts w:ascii="Arial" w:hAnsi="Arial" w:cs="Arial"/>
          <w:sz w:val="24"/>
          <w:szCs w:val="24"/>
        </w:rPr>
        <w:t>A</w:t>
      </w:r>
      <w:r w:rsidR="00163AB9" w:rsidRPr="00163AB9">
        <w:rPr>
          <w:rFonts w:ascii="Arial" w:hAnsi="Arial" w:cs="Arial"/>
          <w:sz w:val="24"/>
          <w:szCs w:val="24"/>
        </w:rPr>
        <w:t xml:space="preserve">to </w:t>
      </w:r>
      <w:r w:rsidR="00163AB9">
        <w:rPr>
          <w:rFonts w:ascii="Arial" w:hAnsi="Arial" w:cs="Arial"/>
          <w:sz w:val="24"/>
          <w:szCs w:val="24"/>
        </w:rPr>
        <w:t>E</w:t>
      </w:r>
      <w:r w:rsidR="00163AB9" w:rsidRPr="00163AB9">
        <w:rPr>
          <w:rFonts w:ascii="Arial" w:hAnsi="Arial" w:cs="Arial"/>
          <w:sz w:val="24"/>
          <w:szCs w:val="24"/>
        </w:rPr>
        <w:t xml:space="preserve">xecutivo </w:t>
      </w:r>
      <w:r w:rsidR="00163AB9">
        <w:rPr>
          <w:rFonts w:ascii="Arial" w:hAnsi="Arial" w:cs="Arial"/>
          <w:sz w:val="24"/>
          <w:szCs w:val="24"/>
        </w:rPr>
        <w:t>n</w:t>
      </w:r>
      <w:r w:rsidR="00163AB9" w:rsidRPr="00163AB9">
        <w:rPr>
          <w:rFonts w:ascii="Arial" w:hAnsi="Arial" w:cs="Arial"/>
          <w:sz w:val="24"/>
          <w:szCs w:val="24"/>
        </w:rPr>
        <w:t>º 1597/2010</w:t>
      </w:r>
    </w:p>
    <w:p w:rsidR="00D63D96" w:rsidRPr="003F630A" w:rsidRDefault="00D63D96">
      <w:pPr>
        <w:rPr>
          <w:rFonts w:ascii="Arial" w:hAnsi="Arial" w:cs="Arial"/>
          <w:sz w:val="24"/>
          <w:szCs w:val="24"/>
        </w:rPr>
      </w:pPr>
      <w:r w:rsidRPr="003F630A">
        <w:rPr>
          <w:rFonts w:ascii="Arial" w:hAnsi="Arial" w:cs="Arial"/>
          <w:sz w:val="24"/>
          <w:szCs w:val="24"/>
        </w:rPr>
        <w:t xml:space="preserve">Data de instalação: </w:t>
      </w:r>
      <w:r w:rsidR="00163AB9">
        <w:rPr>
          <w:rFonts w:ascii="Arial" w:hAnsi="Arial" w:cs="Arial"/>
          <w:sz w:val="24"/>
          <w:szCs w:val="24"/>
        </w:rPr>
        <w:t>16 de abril de 2010</w:t>
      </w:r>
    </w:p>
    <w:p w:rsidR="00C1519F" w:rsidRPr="00C1519F" w:rsidRDefault="00C1519F">
      <w:pPr>
        <w:rPr>
          <w:rFonts w:ascii="Arial" w:hAnsi="Arial" w:cs="Arial"/>
          <w:sz w:val="24"/>
          <w:szCs w:val="24"/>
        </w:rPr>
      </w:pPr>
      <w:r w:rsidRPr="00C1519F">
        <w:rPr>
          <w:rFonts w:ascii="Arial" w:hAnsi="Arial" w:cs="Arial"/>
          <w:sz w:val="24"/>
          <w:szCs w:val="24"/>
        </w:rPr>
        <w:t xml:space="preserve">Juíza Coordenadora do CEJUSC: Dra. Érica de Paula Rodrigues da Cunha. </w:t>
      </w:r>
    </w:p>
    <w:p w:rsidR="00C1519F" w:rsidRPr="00C1519F" w:rsidRDefault="00C1519F" w:rsidP="00C1519F">
      <w:pPr>
        <w:rPr>
          <w:rFonts w:ascii="Arial" w:hAnsi="Arial" w:cs="Arial"/>
          <w:sz w:val="24"/>
          <w:szCs w:val="24"/>
        </w:rPr>
      </w:pPr>
      <w:r w:rsidRPr="00C1519F">
        <w:rPr>
          <w:rFonts w:ascii="Arial" w:hAnsi="Arial" w:cs="Arial"/>
          <w:sz w:val="24"/>
          <w:szCs w:val="24"/>
        </w:rPr>
        <w:t xml:space="preserve">Chefe de CEJUSC: </w:t>
      </w:r>
      <w:r w:rsidR="00CD4166">
        <w:rPr>
          <w:rFonts w:ascii="Arial" w:hAnsi="Arial" w:cs="Arial"/>
          <w:sz w:val="24"/>
          <w:szCs w:val="24"/>
        </w:rPr>
        <w:t xml:space="preserve">Maria Regina de Oliveira </w:t>
      </w:r>
      <w:proofErr w:type="spellStart"/>
      <w:r w:rsidR="00CD4166">
        <w:rPr>
          <w:rFonts w:ascii="Arial" w:hAnsi="Arial" w:cs="Arial"/>
          <w:sz w:val="24"/>
          <w:szCs w:val="24"/>
        </w:rPr>
        <w:t>N</w:t>
      </w:r>
      <w:r w:rsidR="00CD4166" w:rsidRPr="00CD4166">
        <w:rPr>
          <w:rFonts w:ascii="Arial" w:hAnsi="Arial" w:cs="Arial"/>
          <w:sz w:val="24"/>
          <w:szCs w:val="24"/>
        </w:rPr>
        <w:t>aya</w:t>
      </w:r>
      <w:proofErr w:type="spellEnd"/>
    </w:p>
    <w:p w:rsidR="00C1519F" w:rsidRPr="00C1519F" w:rsidRDefault="00C1519F">
      <w:pPr>
        <w:rPr>
          <w:rFonts w:ascii="Arial" w:hAnsi="Arial" w:cs="Arial"/>
          <w:sz w:val="24"/>
          <w:szCs w:val="24"/>
        </w:rPr>
      </w:pPr>
      <w:r w:rsidRPr="00C1519F">
        <w:rPr>
          <w:rFonts w:ascii="Arial" w:hAnsi="Arial" w:cs="Arial"/>
          <w:sz w:val="24"/>
          <w:szCs w:val="24"/>
        </w:rPr>
        <w:t xml:space="preserve">Endereço: Avenida Luís Carlos Prestes, s/nº, 3º andar, Barra da Tijuca, Rio de Janeiro/RJ. </w:t>
      </w:r>
    </w:p>
    <w:p w:rsidR="00C1519F" w:rsidRPr="00C1519F" w:rsidRDefault="00C1519F">
      <w:pPr>
        <w:rPr>
          <w:rFonts w:ascii="Arial" w:hAnsi="Arial" w:cs="Arial"/>
          <w:sz w:val="24"/>
          <w:szCs w:val="24"/>
        </w:rPr>
      </w:pPr>
      <w:r w:rsidRPr="00C1519F">
        <w:rPr>
          <w:rFonts w:ascii="Arial" w:hAnsi="Arial" w:cs="Arial"/>
          <w:sz w:val="24"/>
          <w:szCs w:val="24"/>
        </w:rPr>
        <w:t xml:space="preserve">CEP: 22775-055 </w:t>
      </w:r>
    </w:p>
    <w:p w:rsidR="00C1519F" w:rsidRPr="00C1519F" w:rsidRDefault="00C1519F">
      <w:pPr>
        <w:rPr>
          <w:rFonts w:ascii="Arial" w:hAnsi="Arial" w:cs="Arial"/>
          <w:sz w:val="24"/>
          <w:szCs w:val="24"/>
        </w:rPr>
      </w:pPr>
      <w:r w:rsidRPr="00C1519F">
        <w:rPr>
          <w:rFonts w:ascii="Arial" w:hAnsi="Arial" w:cs="Arial"/>
          <w:sz w:val="24"/>
          <w:szCs w:val="24"/>
        </w:rPr>
        <w:t xml:space="preserve">Telefone: (21) 3385-8826 </w:t>
      </w:r>
    </w:p>
    <w:p w:rsidR="00C1519F" w:rsidRPr="00C1519F" w:rsidRDefault="00C1519F">
      <w:pPr>
        <w:rPr>
          <w:rFonts w:ascii="Arial" w:hAnsi="Arial" w:cs="Arial"/>
          <w:sz w:val="24"/>
          <w:szCs w:val="24"/>
        </w:rPr>
      </w:pPr>
      <w:proofErr w:type="spellStart"/>
      <w:r w:rsidRPr="00C1519F">
        <w:rPr>
          <w:rFonts w:ascii="Arial" w:hAnsi="Arial" w:cs="Arial"/>
          <w:sz w:val="24"/>
          <w:szCs w:val="24"/>
        </w:rPr>
        <w:t>E-Mail</w:t>
      </w:r>
      <w:proofErr w:type="spellEnd"/>
      <w:r w:rsidRPr="00C1519F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C1519F">
          <w:rPr>
            <w:rStyle w:val="Hyperlink"/>
            <w:rFonts w:ascii="Arial" w:hAnsi="Arial" w:cs="Arial"/>
            <w:sz w:val="24"/>
            <w:szCs w:val="24"/>
          </w:rPr>
          <w:t>btjcentromediacao@tjrj.jus.br</w:t>
        </w:r>
      </w:hyperlink>
    </w:p>
    <w:p w:rsidR="00B66365" w:rsidRPr="00C1519F" w:rsidRDefault="00B66365">
      <w:pPr>
        <w:rPr>
          <w:rFonts w:ascii="Arial" w:hAnsi="Arial" w:cs="Arial"/>
          <w:sz w:val="24"/>
          <w:szCs w:val="24"/>
        </w:rPr>
      </w:pPr>
      <w:r w:rsidRPr="00C1519F">
        <w:rPr>
          <w:rFonts w:ascii="Arial" w:hAnsi="Arial" w:cs="Arial"/>
          <w:sz w:val="24"/>
          <w:szCs w:val="24"/>
        </w:rPr>
        <w:t xml:space="preserve">NUR: </w:t>
      </w:r>
      <w:r w:rsidR="00755C3E" w:rsidRPr="00C1519F">
        <w:rPr>
          <w:rFonts w:ascii="Arial" w:hAnsi="Arial" w:cs="Arial"/>
          <w:sz w:val="24"/>
          <w:szCs w:val="24"/>
        </w:rPr>
        <w:t>1</w:t>
      </w:r>
      <w:r w:rsidR="003F630A" w:rsidRPr="00C1519F">
        <w:rPr>
          <w:rFonts w:ascii="Arial" w:hAnsi="Arial" w:cs="Arial"/>
          <w:sz w:val="24"/>
          <w:szCs w:val="24"/>
        </w:rPr>
        <w:t>3</w:t>
      </w:r>
      <w:r w:rsidR="000F18CE" w:rsidRPr="00C1519F">
        <w:rPr>
          <w:rFonts w:ascii="Arial" w:hAnsi="Arial" w:cs="Arial"/>
          <w:sz w:val="24"/>
          <w:szCs w:val="24"/>
        </w:rPr>
        <w:t>º NUR</w:t>
      </w:r>
    </w:p>
    <w:p w:rsidR="00F22114" w:rsidRDefault="00B66365" w:rsidP="00F22114">
      <w:pPr>
        <w:jc w:val="both"/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Casa da Família estruturada </w:t>
      </w:r>
      <w:r w:rsidR="00F22114">
        <w:rPr>
          <w:rFonts w:ascii="Arial" w:hAnsi="Arial" w:cs="Arial"/>
          <w:sz w:val="24"/>
          <w:szCs w:val="24"/>
        </w:rPr>
        <w:t>através do Ato Normativo TJ nº 14/2017.</w:t>
      </w:r>
    </w:p>
    <w:p w:rsidR="00A9283C" w:rsidRPr="00D63D96" w:rsidRDefault="00A9283C" w:rsidP="00A9283C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A9283C" w:rsidRDefault="00A9283C" w:rsidP="00F22114">
      <w:pPr>
        <w:jc w:val="both"/>
        <w:rPr>
          <w:rFonts w:ascii="Arial" w:hAnsi="Arial" w:cs="Arial"/>
          <w:sz w:val="24"/>
          <w:szCs w:val="24"/>
        </w:rPr>
      </w:pPr>
    </w:p>
    <w:p w:rsidR="00B66365" w:rsidRPr="009F3AAA" w:rsidRDefault="00B66365">
      <w:pPr>
        <w:rPr>
          <w:rFonts w:ascii="Arial" w:hAnsi="Arial" w:cs="Arial"/>
          <w:sz w:val="24"/>
          <w:szCs w:val="24"/>
        </w:rPr>
      </w:pPr>
    </w:p>
    <w:p w:rsidR="00D63D96" w:rsidRPr="009F3AAA" w:rsidRDefault="00D63D96">
      <w:pPr>
        <w:rPr>
          <w:rFonts w:ascii="Arial" w:hAnsi="Arial" w:cs="Arial"/>
          <w:sz w:val="24"/>
          <w:szCs w:val="24"/>
        </w:rPr>
      </w:pPr>
    </w:p>
    <w:sectPr w:rsidR="00D63D96" w:rsidRPr="009F3AAA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631B0"/>
    <w:rsid w:val="000F18CE"/>
    <w:rsid w:val="00152DE0"/>
    <w:rsid w:val="00163AB9"/>
    <w:rsid w:val="001950EF"/>
    <w:rsid w:val="002601C5"/>
    <w:rsid w:val="002806AC"/>
    <w:rsid w:val="002A3665"/>
    <w:rsid w:val="00382818"/>
    <w:rsid w:val="003C3224"/>
    <w:rsid w:val="003D6698"/>
    <w:rsid w:val="003E7588"/>
    <w:rsid w:val="003F630A"/>
    <w:rsid w:val="00415A34"/>
    <w:rsid w:val="00456C31"/>
    <w:rsid w:val="004615A8"/>
    <w:rsid w:val="004A701D"/>
    <w:rsid w:val="004D4BFD"/>
    <w:rsid w:val="00533EC2"/>
    <w:rsid w:val="005D41AF"/>
    <w:rsid w:val="00644DA6"/>
    <w:rsid w:val="006A19B9"/>
    <w:rsid w:val="0070504C"/>
    <w:rsid w:val="007072C9"/>
    <w:rsid w:val="00755C3E"/>
    <w:rsid w:val="00786E64"/>
    <w:rsid w:val="007904BF"/>
    <w:rsid w:val="00971840"/>
    <w:rsid w:val="009C479B"/>
    <w:rsid w:val="009F3AAA"/>
    <w:rsid w:val="00A76BE7"/>
    <w:rsid w:val="00A8081A"/>
    <w:rsid w:val="00A9283C"/>
    <w:rsid w:val="00AA0AFC"/>
    <w:rsid w:val="00B06D47"/>
    <w:rsid w:val="00B44551"/>
    <w:rsid w:val="00B66365"/>
    <w:rsid w:val="00C103D5"/>
    <w:rsid w:val="00C1519F"/>
    <w:rsid w:val="00C21EF4"/>
    <w:rsid w:val="00C57238"/>
    <w:rsid w:val="00CD24D0"/>
    <w:rsid w:val="00CD4166"/>
    <w:rsid w:val="00D545F4"/>
    <w:rsid w:val="00D63D96"/>
    <w:rsid w:val="00D94F96"/>
    <w:rsid w:val="00E01AED"/>
    <w:rsid w:val="00E073A0"/>
    <w:rsid w:val="00E40CC7"/>
    <w:rsid w:val="00F22114"/>
    <w:rsid w:val="00F3728C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tjcentromediacao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10</cp:revision>
  <dcterms:created xsi:type="dcterms:W3CDTF">2020-05-07T15:35:00Z</dcterms:created>
  <dcterms:modified xsi:type="dcterms:W3CDTF">2020-05-11T21:57:00Z</dcterms:modified>
</cp:coreProperties>
</file>