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08"/>
        <w:gridCol w:w="6692"/>
        <w:gridCol w:w="1418"/>
        <w:gridCol w:w="6560"/>
      </w:tblGrid>
      <w:tr w:rsidR="005A23F6" w:rsidRPr="00EC0015" w14:paraId="5E12397F" w14:textId="77777777" w:rsidTr="002B4AB0">
        <w:trPr>
          <w:cantSplit/>
          <w:trHeight w:val="34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6C34" w14:textId="77777777" w:rsidR="005A23F6" w:rsidRPr="00EC0015" w:rsidRDefault="002B4AB0" w:rsidP="007A4DAC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C0015">
              <w:rPr>
                <w:rFonts w:cs="Arial"/>
                <w:sz w:val="22"/>
                <w:szCs w:val="22"/>
              </w:rPr>
              <w:t>Tipo do resíduo recolhido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7F389" w14:textId="77777777" w:rsidR="005A23F6" w:rsidRPr="00EC0015" w:rsidRDefault="002B4AB0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Quantidade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6CE38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Dias em que houve recolhimento</w:t>
            </w:r>
          </w:p>
        </w:tc>
      </w:tr>
      <w:tr w:rsidR="005A23F6" w:rsidRPr="00EC0015" w14:paraId="33320067" w14:textId="77777777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14:paraId="7C34A06A" w14:textId="77777777"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14:paraId="09FAF633" w14:textId="77777777"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ORGÂNICOS</w:t>
            </w:r>
          </w:p>
          <w:p w14:paraId="7BC3C762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Lixo domiciliar comum, retirados das salas, banheiros, copas e cantinas.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20C4F809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14:paraId="3F6C2771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14:paraId="71DA734E" w14:textId="77777777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14:paraId="20464DE8" w14:textId="77777777"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14:paraId="442772A1" w14:textId="77777777" w:rsidR="005A23F6" w:rsidRPr="00EC0015" w:rsidRDefault="005A23F6" w:rsidP="005A23F6">
            <w:pPr>
              <w:spacing w:before="30" w:after="30"/>
              <w:rPr>
                <w:rFonts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RECICLÁVEIS</w:t>
            </w:r>
          </w:p>
          <w:p w14:paraId="386570EB" w14:textId="77777777" w:rsidR="005A23F6" w:rsidRPr="00EC0015" w:rsidRDefault="005A23F6" w:rsidP="005A23F6">
            <w:pPr>
              <w:rPr>
                <w:rFonts w:cs="Arial"/>
                <w:b/>
                <w:sz w:val="16"/>
              </w:rPr>
            </w:pPr>
            <w:r w:rsidRPr="00EC0015">
              <w:rPr>
                <w:rFonts w:cs="Arial"/>
                <w:sz w:val="16"/>
              </w:rPr>
              <w:t>Resíduo papel, plástico ou metal destonado à Cooperativas de Catadores nos prédios onde a coleta seletiva já foi implantada.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26A9A676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14:paraId="5563D475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14:paraId="5C6DD94D" w14:textId="77777777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14:paraId="64865944" w14:textId="77777777"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14:paraId="111B6F21" w14:textId="77777777"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INERTES E INSERVÍVEIS SEGREGADOS E NÃO SEGREGADOS</w:t>
            </w:r>
          </w:p>
          <w:p w14:paraId="64830E44" w14:textId="77777777" w:rsidR="005A23F6" w:rsidRPr="00EC0015" w:rsidRDefault="005A23F6" w:rsidP="007A4DAC">
            <w:pPr>
              <w:spacing w:before="30" w:after="30"/>
              <w:rPr>
                <w:rFonts w:cs="Arial"/>
                <w:sz w:val="16"/>
                <w:szCs w:val="16"/>
              </w:rPr>
            </w:pPr>
            <w:r w:rsidRPr="00EC0015">
              <w:rPr>
                <w:rFonts w:cs="Arial"/>
                <w:sz w:val="16"/>
                <w:szCs w:val="16"/>
              </w:rPr>
              <w:t xml:space="preserve">Inertes: entulhos de obra, madeira, metais, </w:t>
            </w:r>
            <w:proofErr w:type="gramStart"/>
            <w:r w:rsidRPr="00EC0015">
              <w:rPr>
                <w:rFonts w:cs="Arial"/>
                <w:sz w:val="16"/>
                <w:szCs w:val="16"/>
              </w:rPr>
              <w:t>vidros, etc.</w:t>
            </w:r>
            <w:proofErr w:type="gramEnd"/>
          </w:p>
          <w:p w14:paraId="12C73946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  <w:szCs w:val="16"/>
              </w:rPr>
              <w:t>Inservíveis: restos de mobiliário; etc.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7FECDB7D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14:paraId="3CAD38EE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14:paraId="0D9B65CB" w14:textId="77777777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14:paraId="7D364CD0" w14:textId="77777777"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14:paraId="272DD2B5" w14:textId="77777777"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INFECTANTES</w:t>
            </w:r>
          </w:p>
          <w:p w14:paraId="23F92912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 xml:space="preserve">Lixo originário dos serviços de saúde: restos de bandagens, </w:t>
            </w:r>
            <w:proofErr w:type="gramStart"/>
            <w:r w:rsidRPr="00EC0015">
              <w:rPr>
                <w:rFonts w:cs="Arial"/>
                <w:sz w:val="16"/>
              </w:rPr>
              <w:t>curativos, etc.</w:t>
            </w:r>
            <w:proofErr w:type="gramEnd"/>
            <w:r w:rsidRPr="00EC0015">
              <w:rPr>
                <w:rFonts w:cs="Arial"/>
                <w:sz w:val="16"/>
              </w:rPr>
              <w:t>, acondicionados em caixas próprias ou sacos brancos.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28A95DAC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14:paraId="047B69ED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14:paraId="4E483801" w14:textId="77777777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14:paraId="1D9CD52B" w14:textId="77777777"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14:paraId="24AAA3D8" w14:textId="77777777"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eastAsia="Arial Unicode MS" w:cs="Arial"/>
                <w:b/>
                <w:sz w:val="16"/>
              </w:rPr>
              <w:t>RESÍDUOS PERIGOSOS</w:t>
            </w:r>
          </w:p>
          <w:p w14:paraId="415C6B69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Descrever:</w:t>
            </w:r>
          </w:p>
          <w:p w14:paraId="11918219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1638C297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14:paraId="1A8DD59A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</w:tr>
      <w:tr w:rsidR="005A23F6" w:rsidRPr="00EC0015" w14:paraId="09115246" w14:textId="77777777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bottom w:val="single" w:sz="4" w:space="0" w:color="auto"/>
              <w:right w:val="nil"/>
            </w:tcBorders>
            <w:vAlign w:val="center"/>
          </w:tcPr>
          <w:p w14:paraId="43996E02" w14:textId="77777777"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  <w:bottom w:val="single" w:sz="4" w:space="0" w:color="auto"/>
            </w:tcBorders>
            <w:vAlign w:val="center"/>
          </w:tcPr>
          <w:p w14:paraId="701E0EED" w14:textId="77777777" w:rsidR="005A23F6" w:rsidRPr="00EC0015" w:rsidRDefault="005A23F6" w:rsidP="007A4DAC">
            <w:pPr>
              <w:spacing w:before="30" w:after="30"/>
              <w:rPr>
                <w:rFonts w:eastAsia="Arial Unicode MS" w:cs="Arial"/>
                <w:sz w:val="16"/>
              </w:rPr>
            </w:pPr>
            <w:r w:rsidRPr="00EC0015">
              <w:rPr>
                <w:rFonts w:eastAsia="Arial Unicode MS" w:cs="Arial"/>
                <w:b/>
                <w:sz w:val="16"/>
              </w:rPr>
              <w:t>OUTROS RESÍDUOS</w:t>
            </w:r>
          </w:p>
          <w:p w14:paraId="4C2F8FE2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Descrever:</w:t>
            </w:r>
          </w:p>
          <w:p w14:paraId="57AFBF9F" w14:textId="77777777" w:rsidR="005A23F6" w:rsidRPr="00EC0015" w:rsidRDefault="005A23F6" w:rsidP="007A4DAC">
            <w:pPr>
              <w:rPr>
                <w:rFonts w:cs="Arial"/>
                <w:sz w:val="16"/>
              </w:rPr>
            </w:pPr>
          </w:p>
        </w:tc>
        <w:tc>
          <w:tcPr>
            <w:tcW w:w="464" w:type="pct"/>
            <w:tcBorders>
              <w:left w:val="nil"/>
              <w:bottom w:val="single" w:sz="4" w:space="0" w:color="auto"/>
            </w:tcBorders>
            <w:vAlign w:val="center"/>
          </w:tcPr>
          <w:p w14:paraId="0C570D88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2147" w:type="pct"/>
            <w:tcBorders>
              <w:left w:val="nil"/>
              <w:bottom w:val="single" w:sz="4" w:space="0" w:color="auto"/>
            </w:tcBorders>
            <w:vAlign w:val="center"/>
          </w:tcPr>
          <w:p w14:paraId="02AEDAEC" w14:textId="77777777"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</w:tr>
    </w:tbl>
    <w:p w14:paraId="788E064B" w14:textId="77777777" w:rsidR="00366387" w:rsidRPr="00EC0015" w:rsidRDefault="00366387">
      <w:pPr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785"/>
        <w:gridCol w:w="785"/>
        <w:gridCol w:w="7694"/>
      </w:tblGrid>
      <w:tr w:rsidR="002B4AB0" w:rsidRPr="00EC0015" w14:paraId="07E4D0C6" w14:textId="77777777" w:rsidTr="002B4AB0">
        <w:trPr>
          <w:trHeight w:hRule="exact" w:val="340"/>
          <w:tblHeader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B946B49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C0015">
              <w:rPr>
                <w:rFonts w:cs="Arial"/>
                <w:b/>
                <w:color w:val="000000"/>
                <w:sz w:val="22"/>
                <w:szCs w:val="22"/>
              </w:rPr>
              <w:t>Avaliação do serviço</w:t>
            </w:r>
          </w:p>
        </w:tc>
      </w:tr>
      <w:tr w:rsidR="002B4AB0" w:rsidRPr="00EC0015" w14:paraId="59B29F55" w14:textId="77777777" w:rsidTr="006875B1">
        <w:trPr>
          <w:trHeight w:hRule="exact" w:val="397"/>
          <w:tblHeader/>
        </w:trPr>
        <w:tc>
          <w:tcPr>
            <w:tcW w:w="1968" w:type="pct"/>
            <w:shd w:val="clear" w:color="auto" w:fill="F2F2F2" w:themeFill="background1" w:themeFillShade="F2"/>
            <w:vAlign w:val="center"/>
          </w:tcPr>
          <w:p w14:paraId="7029FC24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20"/>
                <w:szCs w:val="20"/>
              </w:rPr>
            </w:pPr>
            <w:r w:rsidRPr="00EC0015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AE478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pacing w:val="-4"/>
                <w:sz w:val="16"/>
                <w:szCs w:val="20"/>
              </w:rPr>
            </w:pPr>
            <w:r w:rsidRPr="00EC0015">
              <w:rPr>
                <w:rFonts w:cs="Arial"/>
                <w:b/>
                <w:sz w:val="16"/>
                <w:szCs w:val="20"/>
              </w:rPr>
              <w:t>SIM</w:t>
            </w:r>
          </w:p>
        </w:tc>
        <w:tc>
          <w:tcPr>
            <w:tcW w:w="25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DB9EF1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pacing w:val="-4"/>
                <w:sz w:val="16"/>
                <w:szCs w:val="20"/>
              </w:rPr>
            </w:pPr>
            <w:r w:rsidRPr="00EC0015">
              <w:rPr>
                <w:rFonts w:cs="Arial"/>
                <w:b/>
                <w:spacing w:val="-4"/>
                <w:sz w:val="16"/>
                <w:szCs w:val="20"/>
              </w:rPr>
              <w:t>NÃO</w:t>
            </w:r>
          </w:p>
        </w:tc>
        <w:tc>
          <w:tcPr>
            <w:tcW w:w="2518" w:type="pct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D6B1A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pacing w:val="-4"/>
                <w:sz w:val="16"/>
                <w:szCs w:val="20"/>
              </w:rPr>
            </w:pPr>
            <w:r w:rsidRPr="00EC0015">
              <w:rPr>
                <w:rFonts w:cs="Arial"/>
                <w:b/>
                <w:sz w:val="20"/>
                <w:szCs w:val="20"/>
              </w:rPr>
              <w:t>Detalhamento da(s) Ocorrência</w:t>
            </w:r>
            <w:r w:rsidRPr="00EC0015">
              <w:rPr>
                <w:rFonts w:cs="Arial"/>
                <w:b/>
                <w:spacing w:val="-4"/>
                <w:sz w:val="16"/>
                <w:szCs w:val="20"/>
              </w:rPr>
              <w:t>(s)</w:t>
            </w:r>
          </w:p>
        </w:tc>
      </w:tr>
      <w:tr w:rsidR="002B4AB0" w:rsidRPr="00EC0015" w14:paraId="282BC347" w14:textId="77777777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14:paraId="34976662" w14:textId="77777777" w:rsidR="002B4AB0" w:rsidRPr="00EC0015" w:rsidRDefault="002B4AB0" w:rsidP="007A4DAC">
            <w:pPr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EC0015">
              <w:rPr>
                <w:rFonts w:cs="Arial"/>
                <w:sz w:val="16"/>
              </w:rPr>
              <w:t>A prestação do serviço de recolhimento de resíduos foi eficaz?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14:paraId="2F3F83A9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AABDDE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B42AE76" w14:textId="77777777" w:rsidR="002B4AB0" w:rsidRPr="00EC0015" w:rsidRDefault="002B4AB0" w:rsidP="007A4DAC">
            <w:pPr>
              <w:spacing w:before="30" w:after="3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14:paraId="024C5FDE" w14:textId="77777777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14:paraId="31EF4F8A" w14:textId="77777777" w:rsidR="002B4AB0" w:rsidRPr="00EC0015" w:rsidRDefault="002B4AB0" w:rsidP="007A4DAC">
            <w:pPr>
              <w:spacing w:before="30" w:after="30"/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Qualidade dos contentores fornecidos pela contratada foi satisfatória?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14:paraId="44CB2551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637981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433924FA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14:paraId="10BF83E3" w14:textId="77777777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14:paraId="47068158" w14:textId="77777777" w:rsidR="002B4AB0" w:rsidRPr="00EC0015" w:rsidRDefault="002B4AB0" w:rsidP="007A4DAC">
            <w:pPr>
              <w:spacing w:before="30" w:after="30"/>
              <w:rPr>
                <w:rFonts w:cs="Arial"/>
                <w:sz w:val="16"/>
              </w:rPr>
            </w:pPr>
            <w:r w:rsidRPr="00EC0015">
              <w:rPr>
                <w:rFonts w:cs="Arial"/>
                <w:spacing w:val="-4"/>
                <w:sz w:val="16"/>
              </w:rPr>
              <w:t>O serviço de coleta foi realizado na(s) data(s) prevista(s)?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14:paraId="5F9CE190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8644EE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5A0F1C5A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14:paraId="1BD31E28" w14:textId="77777777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14:paraId="1E33511E" w14:textId="77777777" w:rsidR="002B4AB0" w:rsidRPr="00EC0015" w:rsidRDefault="002B4AB0" w:rsidP="007A4DAC">
            <w:pPr>
              <w:spacing w:before="30" w:after="30"/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Durante a prestação do serviço os bens, materiais e equipamentos do TJ foram preservados?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14:paraId="31BBA179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2E73EE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22430" w14:textId="77777777"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14:paraId="4F885242" w14:textId="77777777" w:rsidTr="002B4AB0">
        <w:trPr>
          <w:trHeight w:hRule="exact"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89A68" w14:textId="77777777" w:rsidR="002B4AB0" w:rsidRPr="00EC0015" w:rsidRDefault="002B4AB0" w:rsidP="002B4AB0">
            <w:pPr>
              <w:jc w:val="center"/>
              <w:rPr>
                <w:rFonts w:cs="Arial"/>
                <w:b/>
                <w:sz w:val="14"/>
                <w:szCs w:val="18"/>
              </w:rPr>
            </w:pPr>
          </w:p>
        </w:tc>
      </w:tr>
    </w:tbl>
    <w:p w14:paraId="3BC89CF2" w14:textId="77777777" w:rsidR="002B4AB0" w:rsidRPr="00EC0015" w:rsidRDefault="002B4AB0">
      <w:pPr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3040"/>
        <w:gridCol w:w="3040"/>
        <w:gridCol w:w="3037"/>
      </w:tblGrid>
      <w:tr w:rsidR="006875B1" w:rsidRPr="00EC0015" w14:paraId="1B72E11D" w14:textId="77777777" w:rsidTr="006875B1">
        <w:trPr>
          <w:trHeight w:hRule="exact" w:val="340"/>
        </w:trPr>
        <w:tc>
          <w:tcPr>
            <w:tcW w:w="2016" w:type="pct"/>
            <w:shd w:val="clear" w:color="auto" w:fill="D9D9D9" w:themeFill="background1" w:themeFillShade="D9"/>
            <w:vAlign w:val="center"/>
          </w:tcPr>
          <w:p w14:paraId="1A39CA21" w14:textId="77777777"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Nome e matrícula do servidor responsável pela informação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360C2224" w14:textId="77777777"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Unidade Organizacional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0A8683DE" w14:textId="77777777"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Data da avaliação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657D8562" w14:textId="77777777"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Período avaliado</w:t>
            </w:r>
          </w:p>
        </w:tc>
      </w:tr>
      <w:tr w:rsidR="006875B1" w:rsidRPr="00EC0015" w14:paraId="74766E4A" w14:textId="77777777" w:rsidTr="006875B1">
        <w:trPr>
          <w:trHeight w:hRule="exact" w:val="340"/>
        </w:trPr>
        <w:tc>
          <w:tcPr>
            <w:tcW w:w="2016" w:type="pct"/>
            <w:shd w:val="clear" w:color="auto" w:fill="FFFFFF" w:themeFill="background1"/>
            <w:vAlign w:val="center"/>
          </w:tcPr>
          <w:p w14:paraId="2132C737" w14:textId="77777777"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34114CDE" w14:textId="77777777"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14:paraId="16BEA9DB" w14:textId="77777777"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14:paraId="2B86FBCB" w14:textId="77777777"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</w:tbl>
    <w:p w14:paraId="7E71FB06" w14:textId="77777777" w:rsidR="002B4AB0" w:rsidRPr="00EC0015" w:rsidRDefault="002B4AB0">
      <w:pPr>
        <w:rPr>
          <w:rFonts w:cs="Arial"/>
          <w:b/>
          <w:sz w:val="16"/>
          <w:szCs w:val="16"/>
        </w:rPr>
      </w:pPr>
    </w:p>
    <w:sectPr w:rsidR="002B4AB0" w:rsidRPr="00EC0015" w:rsidSect="002B4AB0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5" w:right="851" w:bottom="567" w:left="851" w:header="488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A6E8" w14:textId="77777777" w:rsidR="00FB0791" w:rsidRDefault="00FB0791">
      <w:r>
        <w:separator/>
      </w:r>
    </w:p>
  </w:endnote>
  <w:endnote w:type="continuationSeparator" w:id="0">
    <w:p w14:paraId="7450AE1B" w14:textId="77777777" w:rsidR="00FB0791" w:rsidRDefault="00FB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6"/>
      <w:gridCol w:w="11162"/>
    </w:tblGrid>
    <w:tr w:rsidR="00171BA0" w:rsidRPr="00EC0015" w14:paraId="6F6A0342" w14:textId="77777777" w:rsidTr="00C06406">
      <w:tc>
        <w:tcPr>
          <w:tcW w:w="1347" w:type="pct"/>
        </w:tcPr>
        <w:p w14:paraId="2356D630" w14:textId="77777777" w:rsidR="00171BA0" w:rsidRPr="00EC0015" w:rsidRDefault="00171BA0" w:rsidP="003D34F1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EC0015">
            <w:rPr>
              <w:rStyle w:val="Nmerodepgina"/>
              <w:rFonts w:cs="Arial"/>
              <w:bCs/>
              <w:sz w:val="16"/>
              <w:szCs w:val="16"/>
            </w:rPr>
            <w:t>FRM-</w:t>
          </w:r>
          <w:r w:rsidR="005E6D54">
            <w:rPr>
              <w:rStyle w:val="Nmerodepgina"/>
              <w:rFonts w:cs="Arial"/>
              <w:bCs/>
              <w:sz w:val="16"/>
              <w:szCs w:val="16"/>
            </w:rPr>
            <w:t>S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>GLOG-0</w:t>
          </w:r>
          <w:r w:rsidR="003D34F1" w:rsidRPr="00EC0015">
            <w:rPr>
              <w:rStyle w:val="Nmerodepgina"/>
              <w:rFonts w:cs="Arial"/>
              <w:bCs/>
              <w:sz w:val="16"/>
              <w:szCs w:val="16"/>
            </w:rPr>
            <w:t>19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>-0</w:t>
          </w:r>
          <w:r w:rsidR="003D34F1" w:rsidRPr="00EC0015">
            <w:rPr>
              <w:rStyle w:val="Nmerodepgina"/>
              <w:rFonts w:cs="Arial"/>
              <w:bCs/>
              <w:sz w:val="16"/>
              <w:szCs w:val="16"/>
            </w:rPr>
            <w:t>1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              </w:t>
          </w:r>
          <w:r w:rsidR="00C06406" w:rsidRPr="00EC001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            </w:t>
          </w:r>
        </w:p>
      </w:tc>
      <w:tc>
        <w:tcPr>
          <w:tcW w:w="3653" w:type="pct"/>
        </w:tcPr>
        <w:p w14:paraId="5563C42E" w14:textId="1A2A1C1B" w:rsidR="00171BA0" w:rsidRPr="00EC0015" w:rsidRDefault="00171BA0" w:rsidP="00C7648F">
          <w:pPr>
            <w:pStyle w:val="Rodap"/>
            <w:rPr>
              <w:rFonts w:cs="Arial"/>
              <w:bCs/>
              <w:sz w:val="16"/>
              <w:szCs w:val="16"/>
            </w:rPr>
          </w:pPr>
          <w:r w:rsidRPr="00EC0015">
            <w:rPr>
              <w:rFonts w:cs="Arial"/>
              <w:bCs/>
              <w:sz w:val="16"/>
              <w:szCs w:val="16"/>
            </w:rPr>
            <w:t xml:space="preserve">        </w:t>
          </w:r>
          <w:r w:rsidR="00C06406" w:rsidRPr="00EC0015">
            <w:rPr>
              <w:rFonts w:cs="Arial"/>
              <w:bCs/>
              <w:sz w:val="16"/>
              <w:szCs w:val="16"/>
            </w:rPr>
            <w:t xml:space="preserve">                                     </w:t>
          </w:r>
          <w:r w:rsidR="00CD3A50">
            <w:rPr>
              <w:rFonts w:cs="Arial"/>
              <w:bCs/>
              <w:sz w:val="16"/>
              <w:szCs w:val="16"/>
            </w:rPr>
            <w:t xml:space="preserve">     Data: 1</w:t>
          </w:r>
          <w:r w:rsidR="002C29AD">
            <w:rPr>
              <w:rFonts w:cs="Arial"/>
              <w:bCs/>
              <w:sz w:val="16"/>
              <w:szCs w:val="16"/>
            </w:rPr>
            <w:t>0</w:t>
          </w:r>
          <w:r w:rsidRPr="00EC0015">
            <w:rPr>
              <w:rFonts w:cs="Arial"/>
              <w:bCs/>
              <w:sz w:val="16"/>
              <w:szCs w:val="16"/>
            </w:rPr>
            <w:t>/</w:t>
          </w:r>
          <w:r w:rsidR="003D34F1" w:rsidRPr="00EC0015">
            <w:rPr>
              <w:rFonts w:cs="Arial"/>
              <w:bCs/>
              <w:sz w:val="16"/>
              <w:szCs w:val="16"/>
            </w:rPr>
            <w:t>0</w:t>
          </w:r>
          <w:r w:rsidR="002C29AD">
            <w:rPr>
              <w:rFonts w:cs="Arial"/>
              <w:bCs/>
              <w:sz w:val="16"/>
              <w:szCs w:val="16"/>
            </w:rPr>
            <w:t>7</w:t>
          </w:r>
          <w:r w:rsidRPr="00EC0015">
            <w:rPr>
              <w:rFonts w:cs="Arial"/>
              <w:bCs/>
              <w:sz w:val="16"/>
              <w:szCs w:val="16"/>
            </w:rPr>
            <w:t>/20</w:t>
          </w:r>
          <w:r w:rsidR="002C29AD">
            <w:rPr>
              <w:rFonts w:cs="Arial"/>
              <w:bCs/>
              <w:sz w:val="16"/>
              <w:szCs w:val="16"/>
            </w:rPr>
            <w:t>23</w:t>
          </w:r>
          <w:r w:rsidRPr="00EC0015">
            <w:rPr>
              <w:rFonts w:cs="Arial"/>
              <w:bCs/>
              <w:sz w:val="16"/>
              <w:szCs w:val="16"/>
            </w:rPr>
            <w:t xml:space="preserve">        </w:t>
          </w:r>
          <w:r w:rsidR="00C06406" w:rsidRPr="00EC0015">
            <w:rPr>
              <w:rFonts w:cs="Arial"/>
              <w:bCs/>
              <w:sz w:val="16"/>
              <w:szCs w:val="16"/>
            </w:rPr>
            <w:t xml:space="preserve">                  </w:t>
          </w:r>
          <w:r w:rsidRPr="00EC0015">
            <w:rPr>
              <w:rFonts w:cs="Arial"/>
              <w:bCs/>
              <w:sz w:val="16"/>
              <w:szCs w:val="16"/>
            </w:rPr>
            <w:t xml:space="preserve">                        Revisão: </w:t>
          </w:r>
          <w:r w:rsidR="00B33CDE">
            <w:rPr>
              <w:rFonts w:cs="Arial"/>
              <w:bCs/>
              <w:sz w:val="16"/>
              <w:szCs w:val="16"/>
            </w:rPr>
            <w:t>11</w:t>
          </w:r>
          <w:r w:rsidRPr="00EC0015">
            <w:rPr>
              <w:rFonts w:cs="Arial"/>
              <w:bCs/>
              <w:sz w:val="16"/>
              <w:szCs w:val="16"/>
            </w:rPr>
            <w:t xml:space="preserve">               </w:t>
          </w:r>
          <w:r w:rsidR="00C06406" w:rsidRPr="00EC0015">
            <w:rPr>
              <w:rFonts w:cs="Arial"/>
              <w:bCs/>
              <w:sz w:val="16"/>
              <w:szCs w:val="16"/>
            </w:rPr>
            <w:t xml:space="preserve">                   </w:t>
          </w:r>
          <w:r w:rsidRPr="00EC0015">
            <w:rPr>
              <w:rFonts w:cs="Arial"/>
              <w:bCs/>
              <w:sz w:val="16"/>
              <w:szCs w:val="16"/>
            </w:rPr>
            <w:t xml:space="preserve">                    Pág. 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EC001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B33CDE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EC0015">
            <w:rPr>
              <w:rFonts w:cs="Arial"/>
              <w:bCs/>
              <w:sz w:val="16"/>
              <w:szCs w:val="16"/>
            </w:rPr>
            <w:t>/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EC001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B33CDE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510BE00E" w14:textId="77777777" w:rsidR="00171BA0" w:rsidRPr="00EC0015" w:rsidRDefault="00171BA0">
    <w:pPr>
      <w:pStyle w:val="Rodap"/>
      <w:rPr>
        <w:rStyle w:val="Nmerodepgina"/>
        <w:rFonts w:cs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5031"/>
    </w:tblGrid>
    <w:tr w:rsidR="00171BA0" w14:paraId="6FBE5BC9" w14:textId="77777777">
      <w:tc>
        <w:tcPr>
          <w:tcW w:w="5031" w:type="dxa"/>
        </w:tcPr>
        <w:p w14:paraId="0EB17844" w14:textId="77777777" w:rsidR="00171BA0" w:rsidRDefault="00906476">
          <w:pPr>
            <w:pStyle w:val="Rodap"/>
            <w:jc w:val="center"/>
            <w:rPr>
              <w:sz w:val="12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569B02E" wp14:editId="0298AF61">
                    <wp:simplePos x="0" y="0"/>
                    <wp:positionH relativeFrom="column">
                      <wp:posOffset>-17145</wp:posOffset>
                    </wp:positionH>
                    <wp:positionV relativeFrom="paragraph">
                      <wp:posOffset>-130810</wp:posOffset>
                    </wp:positionV>
                    <wp:extent cx="6341745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417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2CB4520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10.3pt" to="498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" o:allowincell="f" strokecolor="silver" strokeweight="3pt"/>
                </w:pict>
              </mc:Fallback>
            </mc:AlternateContent>
          </w:r>
          <w:r w:rsidR="00171BA0">
            <w:rPr>
              <w:sz w:val="12"/>
            </w:rPr>
            <w:t>Código:</w:t>
          </w:r>
          <w:r w:rsidR="00171BA0">
            <w:rPr>
              <w:rStyle w:val="Nmerodepgina"/>
              <w:sz w:val="12"/>
            </w:rPr>
            <w:t xml:space="preserve"> FRM-DGLOG-005-05</w:t>
          </w:r>
        </w:p>
      </w:tc>
      <w:tc>
        <w:tcPr>
          <w:tcW w:w="5031" w:type="dxa"/>
        </w:tcPr>
        <w:p w14:paraId="495F8000" w14:textId="77777777" w:rsidR="00171BA0" w:rsidRDefault="00171BA0">
          <w:pPr>
            <w:pStyle w:val="Rodap"/>
            <w:jc w:val="center"/>
            <w:rPr>
              <w:sz w:val="12"/>
            </w:rPr>
          </w:pPr>
          <w:r>
            <w:rPr>
              <w:sz w:val="12"/>
            </w:rPr>
            <w:t>Revisão: 00</w:t>
          </w:r>
        </w:p>
      </w:tc>
    </w:tr>
  </w:tbl>
  <w:p w14:paraId="74D41B69" w14:textId="77777777" w:rsidR="00171BA0" w:rsidRDefault="00171BA0">
    <w:pPr>
      <w:pStyle w:val="Rodap"/>
      <w:rPr>
        <w:rStyle w:val="Nmerodepgin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15FA" w14:textId="77777777" w:rsidR="00FB0791" w:rsidRDefault="00FB0791">
      <w:r>
        <w:separator/>
      </w:r>
    </w:p>
  </w:footnote>
  <w:footnote w:type="continuationSeparator" w:id="0">
    <w:p w14:paraId="7B7ADFE3" w14:textId="77777777" w:rsidR="00FB0791" w:rsidRDefault="00FB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6233"/>
      <w:gridCol w:w="7981"/>
    </w:tblGrid>
    <w:tr w:rsidR="00EC0015" w:rsidRPr="00366387" w14:paraId="6A0D5F41" w14:textId="77777777" w:rsidTr="004928A2">
      <w:trPr>
        <w:cantSplit/>
        <w:trHeight w:val="1020"/>
      </w:trPr>
      <w:tc>
        <w:tcPr>
          <w:tcW w:w="34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6AE959" w14:textId="77777777" w:rsidR="00EC0015" w:rsidRPr="00593FD0" w:rsidRDefault="00EC0015" w:rsidP="00EC0015">
          <w:pPr>
            <w:spacing w:before="60" w:after="60"/>
            <w:jc w:val="center"/>
            <w:rPr>
              <w:rFonts w:ascii="Fonte Ecológica Spranq" w:hAnsi="Fonte Ecológica Spranq"/>
              <w:b/>
            </w:rPr>
          </w:pPr>
          <w:r>
            <w:rPr>
              <w:rFonts w:ascii="Fonte Ecológica Spranq" w:hAnsi="Fonte Ecológica Spranq"/>
              <w:b/>
              <w:noProof/>
            </w:rPr>
            <w:drawing>
              <wp:inline distT="0" distB="0" distL="0" distR="0" wp14:anchorId="6B99E7B0" wp14:editId="0A5A3A82">
                <wp:extent cx="551815" cy="569595"/>
                <wp:effectExtent l="0" t="0" r="635" b="1905"/>
                <wp:docPr id="6" name="Imagem 1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86D7F2" w14:textId="77777777" w:rsidR="00EC0015" w:rsidRPr="009F2199" w:rsidRDefault="00EC0015" w:rsidP="00EC0015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9F2199">
            <w:rPr>
              <w:rFonts w:cs="Arial"/>
              <w:b/>
              <w:sz w:val="28"/>
              <w:szCs w:val="28"/>
            </w:rPr>
            <w:t>BOLETIM DE CONTROLE E AVALIAÇÃO DO RECOLHIMENTO DE RESÍDUOS SÓLIDOS</w:t>
          </w:r>
        </w:p>
      </w:tc>
      <w:tc>
        <w:tcPr>
          <w:tcW w:w="261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1725DF" w14:textId="77777777" w:rsidR="00EC0015" w:rsidRPr="00EC0015" w:rsidRDefault="00EC0015" w:rsidP="00EC0015">
          <w:pPr>
            <w:rPr>
              <w:rFonts w:cs="Arial"/>
              <w:b/>
              <w:sz w:val="12"/>
              <w:szCs w:val="12"/>
            </w:rPr>
          </w:pPr>
          <w:r w:rsidRPr="00EC0015">
            <w:rPr>
              <w:rFonts w:cs="Arial"/>
              <w:b/>
              <w:sz w:val="12"/>
              <w:szCs w:val="12"/>
            </w:rPr>
            <w:t>Orientações:</w:t>
          </w:r>
        </w:p>
        <w:p w14:paraId="0D14B661" w14:textId="77777777"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>Detalhar a ocorrência sempre que avaliar negativamente o serviço.</w:t>
          </w:r>
        </w:p>
        <w:p w14:paraId="6EA55CF6" w14:textId="77777777"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 xml:space="preserve">Consultar o </w:t>
          </w:r>
          <w:r w:rsidR="00E66149" w:rsidRPr="00B33CDE">
            <w:rPr>
              <w:rFonts w:cs="Arial"/>
              <w:sz w:val="12"/>
              <w:szCs w:val="12"/>
              <w:u w:val="single"/>
            </w:rPr>
            <w:t>SGLOG</w:t>
          </w:r>
          <w:r w:rsidRPr="00EC0015">
            <w:rPr>
              <w:rFonts w:cs="Arial"/>
              <w:sz w:val="12"/>
              <w:szCs w:val="12"/>
            </w:rPr>
            <w:t>-DEIOP-DISOP-</w:t>
          </w:r>
          <w:r w:rsidR="00E66149" w:rsidRPr="00B33CDE">
            <w:rPr>
              <w:rFonts w:cs="Arial"/>
              <w:sz w:val="12"/>
              <w:szCs w:val="12"/>
              <w:u w:val="single"/>
            </w:rPr>
            <w:t>SECER</w:t>
          </w:r>
          <w:r w:rsidRPr="00EC0015">
            <w:rPr>
              <w:rFonts w:cs="Arial"/>
              <w:sz w:val="12"/>
              <w:szCs w:val="12"/>
            </w:rPr>
            <w:t xml:space="preserve"> para especificar a natureza do resíduo no campo “RESÍDUOS PERIGOSOS” e “OUTROS RESÍDUOS”.</w:t>
          </w:r>
        </w:p>
        <w:p w14:paraId="58EC2C45" w14:textId="77777777"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 xml:space="preserve">Remeter este formulário, devidamente preenchido, anexado a e-mail para o endereço eletrônico </w:t>
          </w:r>
          <w:r w:rsidR="00E66149" w:rsidRPr="00B33CDE">
            <w:rPr>
              <w:rFonts w:cs="Arial"/>
              <w:sz w:val="12"/>
              <w:szCs w:val="12"/>
              <w:u w:val="single"/>
            </w:rPr>
            <w:t>sglog.segam@tjrj.jus.br</w:t>
          </w:r>
          <w:r w:rsidRPr="00EC0015">
            <w:rPr>
              <w:rFonts w:cs="Arial"/>
              <w:sz w:val="12"/>
              <w:szCs w:val="12"/>
            </w:rPr>
            <w:t>, até o 5º dia útil do mês seguinte ao de referência.</w:t>
          </w:r>
        </w:p>
        <w:p w14:paraId="776B4A46" w14:textId="77777777" w:rsidR="00EC0015" w:rsidRPr="00EC0015" w:rsidRDefault="00EC0015" w:rsidP="00EC0015">
          <w:pPr>
            <w:ind w:left="213" w:hanging="213"/>
            <w:jc w:val="center"/>
            <w:rPr>
              <w:rFonts w:cs="Arial"/>
              <w:b/>
              <w:sz w:val="20"/>
              <w:szCs w:val="20"/>
              <w:u w:val="double"/>
            </w:rPr>
          </w:pPr>
          <w:r w:rsidRPr="00EC0015">
            <w:rPr>
              <w:rFonts w:cs="Arial"/>
              <w:sz w:val="12"/>
              <w:szCs w:val="12"/>
            </w:rPr>
            <w:t>Esclarecimentos serão prestados pelos telefones (21) 3133-7674 / 7672.</w:t>
          </w:r>
        </w:p>
      </w:tc>
    </w:tr>
  </w:tbl>
  <w:p w14:paraId="1E0C3C53" w14:textId="77777777" w:rsidR="00EC0015" w:rsidRDefault="009D3E81" w:rsidP="009D3E81">
    <w:pPr>
      <w:pStyle w:val="Cabealho"/>
      <w:jc w:val="center"/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 w:rsidR="00276504">
      <w:rPr>
        <w:b/>
        <w:bCs/>
        <w:color w:val="C00000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3"/>
      <w:gridCol w:w="4240"/>
      <w:gridCol w:w="4277"/>
    </w:tblGrid>
    <w:tr w:rsidR="00171BA0" w14:paraId="0DC7A5E2" w14:textId="77777777">
      <w:trPr>
        <w:cantSplit/>
      </w:trPr>
      <w:tc>
        <w:tcPr>
          <w:tcW w:w="14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70DD71" w14:textId="77777777" w:rsidR="00171BA0" w:rsidRDefault="00906476">
          <w:pPr>
            <w:spacing w:before="60" w:after="60"/>
            <w:jc w:val="center"/>
            <w:rPr>
              <w:b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42835289" wp14:editId="43022C48">
                <wp:extent cx="362585" cy="440055"/>
                <wp:effectExtent l="0" t="0" r="0" b="0"/>
                <wp:docPr id="12" name="Imagem 12" descr="Logo TJERJ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JERJ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C13FD" w14:textId="77777777" w:rsidR="00171BA0" w:rsidRDefault="00171BA0">
          <w:pPr>
            <w:spacing w:before="60" w:after="6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BOLETIM DE GESTÃO CONTRATUAL (BGC)</w:t>
          </w:r>
        </w:p>
      </w:tc>
    </w:tr>
    <w:tr w:rsidR="00171BA0" w14:paraId="348FAAB3" w14:textId="77777777">
      <w:trPr>
        <w:cantSplit/>
      </w:trPr>
      <w:tc>
        <w:tcPr>
          <w:tcW w:w="14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F3381D4" w14:textId="77777777" w:rsidR="00171BA0" w:rsidRDefault="00171BA0">
          <w:pPr>
            <w:spacing w:before="60" w:after="60"/>
            <w:jc w:val="center"/>
            <w:rPr>
              <w:b/>
            </w:rPr>
          </w:pPr>
        </w:p>
      </w:tc>
      <w:tc>
        <w:tcPr>
          <w:tcW w:w="4240" w:type="dxa"/>
          <w:tcBorders>
            <w:top w:val="single" w:sz="4" w:space="0" w:color="auto"/>
            <w:bottom w:val="single" w:sz="4" w:space="0" w:color="auto"/>
          </w:tcBorders>
        </w:tcPr>
        <w:p w14:paraId="36087ABB" w14:textId="77777777" w:rsidR="00171BA0" w:rsidRDefault="00171BA0">
          <w:pPr>
            <w:spacing w:before="20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U.O.:</w:t>
          </w:r>
        </w:p>
        <w:p w14:paraId="7E59342B" w14:textId="77777777" w:rsidR="00171BA0" w:rsidRDefault="00171BA0">
          <w:pPr>
            <w:spacing w:after="60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DGLOG</w:t>
          </w:r>
        </w:p>
      </w:tc>
      <w:tc>
        <w:tcPr>
          <w:tcW w:w="427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F334677" w14:textId="77777777" w:rsidR="00171BA0" w:rsidRDefault="00171BA0">
          <w:pPr>
            <w:spacing w:before="20"/>
            <w:rPr>
              <w:b/>
              <w:sz w:val="16"/>
            </w:rPr>
          </w:pPr>
          <w:r>
            <w:rPr>
              <w:b/>
              <w:sz w:val="16"/>
            </w:rPr>
            <w:t>Período de Avaliação:</w:t>
          </w:r>
        </w:p>
        <w:p w14:paraId="2D230BFD" w14:textId="77777777" w:rsidR="00171BA0" w:rsidRDefault="00171BA0">
          <w:pPr>
            <w:spacing w:after="60"/>
            <w:jc w:val="center"/>
            <w:rPr>
              <w:b/>
              <w:sz w:val="16"/>
            </w:rPr>
          </w:pPr>
        </w:p>
      </w:tc>
    </w:tr>
  </w:tbl>
  <w:p w14:paraId="06945AF0" w14:textId="77777777" w:rsidR="00171BA0" w:rsidRDefault="00171BA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BB"/>
    <w:multiLevelType w:val="hybridMultilevel"/>
    <w:tmpl w:val="19669E60"/>
    <w:lvl w:ilvl="0" w:tplc="CDB4087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E5B"/>
    <w:multiLevelType w:val="hybridMultilevel"/>
    <w:tmpl w:val="60225142"/>
    <w:lvl w:ilvl="0" w:tplc="A22874F0">
      <w:start w:val="1"/>
      <w:numFmt w:val="lowerLetter"/>
      <w:pStyle w:val="MarcadorTexto3TJERJ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3814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9803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4C8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0960D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C4E4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F4EC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15C69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7EBD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620E5"/>
    <w:multiLevelType w:val="hybridMultilevel"/>
    <w:tmpl w:val="B0009EDE"/>
    <w:lvl w:ilvl="0" w:tplc="944EE266">
      <w:start w:val="1"/>
      <w:numFmt w:val="ordinal"/>
      <w:pStyle w:val="ArtigosTJERJ1a9"/>
      <w:lvlText w:val="Art. %1 - "/>
      <w:lvlJc w:val="left"/>
      <w:pPr>
        <w:tabs>
          <w:tab w:val="num" w:pos="3501"/>
        </w:tabs>
        <w:ind w:left="1701" w:firstLine="0"/>
      </w:pPr>
      <w:rPr>
        <w:rFonts w:ascii="Times New Roman" w:hAnsi="Times New Roman" w:hint="default"/>
        <w:b/>
        <w:i w:val="0"/>
        <w:sz w:val="30"/>
      </w:rPr>
    </w:lvl>
    <w:lvl w:ilvl="1" w:tplc="28B4F71A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2C62383E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EE303F8E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769EEA5A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74410BC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4A3E7E50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62D2733E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A0DA7600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4" w15:restartNumberingAfterBreak="0">
    <w:nsid w:val="26EC6A7E"/>
    <w:multiLevelType w:val="hybridMultilevel"/>
    <w:tmpl w:val="D6BEDE98"/>
    <w:lvl w:ilvl="0" w:tplc="22601E24">
      <w:start w:val="1"/>
      <w:numFmt w:val="lowerLetter"/>
      <w:pStyle w:val="AlneaTJERJ"/>
      <w:lvlText w:val="%1)"/>
      <w:lvlJc w:val="left"/>
      <w:pPr>
        <w:tabs>
          <w:tab w:val="num" w:pos="2061"/>
        </w:tabs>
        <w:ind w:left="0" w:firstLine="1701"/>
      </w:pPr>
      <w:rPr>
        <w:rFonts w:hint="default"/>
        <w:b w:val="0"/>
      </w:rPr>
    </w:lvl>
    <w:lvl w:ilvl="1" w:tplc="A55E8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0B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E8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B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B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03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2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0D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260EE"/>
    <w:multiLevelType w:val="hybridMultilevel"/>
    <w:tmpl w:val="582C2AB2"/>
    <w:lvl w:ilvl="0" w:tplc="8320CFE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6411B"/>
    <w:multiLevelType w:val="hybridMultilevel"/>
    <w:tmpl w:val="3B84B008"/>
    <w:lvl w:ilvl="0" w:tplc="91482008">
      <w:start w:val="1"/>
      <w:numFmt w:val="lowerLetter"/>
      <w:pStyle w:val="MarcadorTexto1TJERJ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64C710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97CE61C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D64092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2F4254FA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6F7ECE6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1BD0796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9FE4789A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25A00C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327C4E"/>
    <w:multiLevelType w:val="multilevel"/>
    <w:tmpl w:val="B3323C6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2F27DD7"/>
    <w:multiLevelType w:val="hybridMultilevel"/>
    <w:tmpl w:val="65FAA406"/>
    <w:lvl w:ilvl="0" w:tplc="25A242A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76C30C9"/>
    <w:multiLevelType w:val="hybridMultilevel"/>
    <w:tmpl w:val="A40A9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C6D82"/>
    <w:multiLevelType w:val="hybridMultilevel"/>
    <w:tmpl w:val="F5BA8BC4"/>
    <w:lvl w:ilvl="0" w:tplc="896C94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D70E8"/>
    <w:multiLevelType w:val="hybridMultilevel"/>
    <w:tmpl w:val="913045BA"/>
    <w:lvl w:ilvl="0" w:tplc="FA2ACE16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D2E06CD0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29A45B6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B5949EC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1F46B9C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CCEB532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D2D258F0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6A1AF124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81982CE8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74757D8D"/>
    <w:multiLevelType w:val="hybridMultilevel"/>
    <w:tmpl w:val="17043A66"/>
    <w:lvl w:ilvl="0" w:tplc="1A9AEEE0">
      <w:start w:val="9"/>
      <w:numFmt w:val="decimal"/>
      <w:pStyle w:val="ArtigosTJERJ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C4D0E1D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F9E6B4C4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71D22202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AE8D620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3DCE7CDC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8D463EE8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B472ECA8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71F428EC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5" w15:restartNumberingAfterBreak="0">
    <w:nsid w:val="7DB60C1C"/>
    <w:multiLevelType w:val="hybridMultilevel"/>
    <w:tmpl w:val="BA26CD0E"/>
    <w:lvl w:ilvl="0" w:tplc="0DE6B204">
      <w:start w:val="1"/>
      <w:numFmt w:val="lowerRoman"/>
      <w:lvlText w:val="%1-"/>
      <w:lvlJc w:val="left"/>
      <w:pPr>
        <w:ind w:left="180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8"/>
  </w:num>
  <w:num w:numId="9">
    <w:abstractNumId w:val="8"/>
  </w:num>
  <w:num w:numId="10">
    <w:abstractNumId w:val="4"/>
  </w:num>
  <w:num w:numId="11">
    <w:abstractNumId w:val="14"/>
  </w:num>
  <w:num w:numId="12">
    <w:abstractNumId w:val="3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6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319"/>
    <w:rsid w:val="0003086B"/>
    <w:rsid w:val="00037FC5"/>
    <w:rsid w:val="00040B01"/>
    <w:rsid w:val="00043D1B"/>
    <w:rsid w:val="00045FCD"/>
    <w:rsid w:val="00047785"/>
    <w:rsid w:val="00077001"/>
    <w:rsid w:val="000864F8"/>
    <w:rsid w:val="000944A1"/>
    <w:rsid w:val="000965FD"/>
    <w:rsid w:val="000A4C07"/>
    <w:rsid w:val="000D25A3"/>
    <w:rsid w:val="000D39B4"/>
    <w:rsid w:val="000D6849"/>
    <w:rsid w:val="000F605D"/>
    <w:rsid w:val="00102027"/>
    <w:rsid w:val="00103D2B"/>
    <w:rsid w:val="00106461"/>
    <w:rsid w:val="00113361"/>
    <w:rsid w:val="00126114"/>
    <w:rsid w:val="001264A6"/>
    <w:rsid w:val="001304DF"/>
    <w:rsid w:val="00131B72"/>
    <w:rsid w:val="00133EDA"/>
    <w:rsid w:val="0013530C"/>
    <w:rsid w:val="00140DBA"/>
    <w:rsid w:val="0015090F"/>
    <w:rsid w:val="00150D45"/>
    <w:rsid w:val="0015479D"/>
    <w:rsid w:val="00157278"/>
    <w:rsid w:val="00157709"/>
    <w:rsid w:val="00160A7C"/>
    <w:rsid w:val="001637E4"/>
    <w:rsid w:val="001706FC"/>
    <w:rsid w:val="00171BA0"/>
    <w:rsid w:val="00171C86"/>
    <w:rsid w:val="0017303F"/>
    <w:rsid w:val="00183101"/>
    <w:rsid w:val="0018496B"/>
    <w:rsid w:val="00191244"/>
    <w:rsid w:val="00191269"/>
    <w:rsid w:val="001C217F"/>
    <w:rsid w:val="001C5E35"/>
    <w:rsid w:val="001D287E"/>
    <w:rsid w:val="001D2EC3"/>
    <w:rsid w:val="001D3DB8"/>
    <w:rsid w:val="001D60BC"/>
    <w:rsid w:val="001F3619"/>
    <w:rsid w:val="00205431"/>
    <w:rsid w:val="00221076"/>
    <w:rsid w:val="00232AE8"/>
    <w:rsid w:val="00240801"/>
    <w:rsid w:val="00241078"/>
    <w:rsid w:val="00251304"/>
    <w:rsid w:val="002714C6"/>
    <w:rsid w:val="002744D2"/>
    <w:rsid w:val="00275E69"/>
    <w:rsid w:val="00276504"/>
    <w:rsid w:val="00283142"/>
    <w:rsid w:val="00286429"/>
    <w:rsid w:val="00290636"/>
    <w:rsid w:val="002930E3"/>
    <w:rsid w:val="002A1570"/>
    <w:rsid w:val="002A6A0F"/>
    <w:rsid w:val="002B4AB0"/>
    <w:rsid w:val="002B5B2A"/>
    <w:rsid w:val="002C29AD"/>
    <w:rsid w:val="002C657F"/>
    <w:rsid w:val="002D2BF3"/>
    <w:rsid w:val="002D3391"/>
    <w:rsid w:val="002D503E"/>
    <w:rsid w:val="002D7978"/>
    <w:rsid w:val="002E1114"/>
    <w:rsid w:val="00301B52"/>
    <w:rsid w:val="003040C5"/>
    <w:rsid w:val="00314C27"/>
    <w:rsid w:val="003161A2"/>
    <w:rsid w:val="00341C53"/>
    <w:rsid w:val="00342A59"/>
    <w:rsid w:val="0035431D"/>
    <w:rsid w:val="00355EAC"/>
    <w:rsid w:val="00366387"/>
    <w:rsid w:val="00370B74"/>
    <w:rsid w:val="00370DDE"/>
    <w:rsid w:val="003745D8"/>
    <w:rsid w:val="00392CC6"/>
    <w:rsid w:val="003946F5"/>
    <w:rsid w:val="003975A7"/>
    <w:rsid w:val="003A2179"/>
    <w:rsid w:val="003A4948"/>
    <w:rsid w:val="003B48BF"/>
    <w:rsid w:val="003B701A"/>
    <w:rsid w:val="003B73B8"/>
    <w:rsid w:val="003C1C5F"/>
    <w:rsid w:val="003C6226"/>
    <w:rsid w:val="003D34F1"/>
    <w:rsid w:val="003D471A"/>
    <w:rsid w:val="003E778E"/>
    <w:rsid w:val="003F13BF"/>
    <w:rsid w:val="003F1B88"/>
    <w:rsid w:val="003F440E"/>
    <w:rsid w:val="003F5A5F"/>
    <w:rsid w:val="004212C8"/>
    <w:rsid w:val="00421F2C"/>
    <w:rsid w:val="00440DEF"/>
    <w:rsid w:val="0044232F"/>
    <w:rsid w:val="00457051"/>
    <w:rsid w:val="00461DCB"/>
    <w:rsid w:val="0046654D"/>
    <w:rsid w:val="00474A50"/>
    <w:rsid w:val="00486D96"/>
    <w:rsid w:val="00491FA2"/>
    <w:rsid w:val="00495778"/>
    <w:rsid w:val="004A1A5F"/>
    <w:rsid w:val="004A30F4"/>
    <w:rsid w:val="004B0B98"/>
    <w:rsid w:val="004B18D8"/>
    <w:rsid w:val="004B28A1"/>
    <w:rsid w:val="004C2D5F"/>
    <w:rsid w:val="004C4AB8"/>
    <w:rsid w:val="004F711D"/>
    <w:rsid w:val="00501923"/>
    <w:rsid w:val="005023E1"/>
    <w:rsid w:val="00511742"/>
    <w:rsid w:val="00512AA6"/>
    <w:rsid w:val="00516755"/>
    <w:rsid w:val="00534E9F"/>
    <w:rsid w:val="00543AED"/>
    <w:rsid w:val="00550589"/>
    <w:rsid w:val="0055691C"/>
    <w:rsid w:val="005574A2"/>
    <w:rsid w:val="00564873"/>
    <w:rsid w:val="00571C07"/>
    <w:rsid w:val="00592145"/>
    <w:rsid w:val="00593FD0"/>
    <w:rsid w:val="00594D12"/>
    <w:rsid w:val="00596317"/>
    <w:rsid w:val="005A23F6"/>
    <w:rsid w:val="005B6ACA"/>
    <w:rsid w:val="005C25C3"/>
    <w:rsid w:val="005C4CBF"/>
    <w:rsid w:val="005C71BA"/>
    <w:rsid w:val="005D22C3"/>
    <w:rsid w:val="005E2578"/>
    <w:rsid w:val="005E6D54"/>
    <w:rsid w:val="005E72BB"/>
    <w:rsid w:val="005F1144"/>
    <w:rsid w:val="005F14CA"/>
    <w:rsid w:val="005F15B6"/>
    <w:rsid w:val="005F2090"/>
    <w:rsid w:val="005F5328"/>
    <w:rsid w:val="00602DC9"/>
    <w:rsid w:val="0060439E"/>
    <w:rsid w:val="00604596"/>
    <w:rsid w:val="00605EE7"/>
    <w:rsid w:val="00613601"/>
    <w:rsid w:val="0061360E"/>
    <w:rsid w:val="00617BB3"/>
    <w:rsid w:val="00635182"/>
    <w:rsid w:val="00642F91"/>
    <w:rsid w:val="0066377A"/>
    <w:rsid w:val="00664C58"/>
    <w:rsid w:val="00680964"/>
    <w:rsid w:val="006875B1"/>
    <w:rsid w:val="006A569C"/>
    <w:rsid w:val="006B4F57"/>
    <w:rsid w:val="006C080F"/>
    <w:rsid w:val="006C0F43"/>
    <w:rsid w:val="006E411B"/>
    <w:rsid w:val="006E7D74"/>
    <w:rsid w:val="006F57A0"/>
    <w:rsid w:val="006F5F15"/>
    <w:rsid w:val="0070065D"/>
    <w:rsid w:val="00700DA5"/>
    <w:rsid w:val="0071640E"/>
    <w:rsid w:val="0072258F"/>
    <w:rsid w:val="007455B7"/>
    <w:rsid w:val="00756954"/>
    <w:rsid w:val="00764DC6"/>
    <w:rsid w:val="00764F71"/>
    <w:rsid w:val="00767718"/>
    <w:rsid w:val="00767BFE"/>
    <w:rsid w:val="00771F1A"/>
    <w:rsid w:val="00787F98"/>
    <w:rsid w:val="00794E6E"/>
    <w:rsid w:val="007B4D37"/>
    <w:rsid w:val="007B4F0A"/>
    <w:rsid w:val="007C586E"/>
    <w:rsid w:val="007C7E4D"/>
    <w:rsid w:val="007E26FE"/>
    <w:rsid w:val="007F5737"/>
    <w:rsid w:val="00801CBC"/>
    <w:rsid w:val="00806469"/>
    <w:rsid w:val="00814DCD"/>
    <w:rsid w:val="00820478"/>
    <w:rsid w:val="00823A8F"/>
    <w:rsid w:val="00827335"/>
    <w:rsid w:val="008322A3"/>
    <w:rsid w:val="008407E9"/>
    <w:rsid w:val="0084228A"/>
    <w:rsid w:val="00842A18"/>
    <w:rsid w:val="00851B62"/>
    <w:rsid w:val="00866089"/>
    <w:rsid w:val="008710A2"/>
    <w:rsid w:val="00871BA1"/>
    <w:rsid w:val="00874387"/>
    <w:rsid w:val="00882D84"/>
    <w:rsid w:val="00885F6A"/>
    <w:rsid w:val="00894C10"/>
    <w:rsid w:val="008A4DC7"/>
    <w:rsid w:val="008A7164"/>
    <w:rsid w:val="008B1E7E"/>
    <w:rsid w:val="008C5F69"/>
    <w:rsid w:val="008D75FF"/>
    <w:rsid w:val="008E0E81"/>
    <w:rsid w:val="008E3A2C"/>
    <w:rsid w:val="008F2B88"/>
    <w:rsid w:val="008F3679"/>
    <w:rsid w:val="008F7BB6"/>
    <w:rsid w:val="00906476"/>
    <w:rsid w:val="00906721"/>
    <w:rsid w:val="009102D3"/>
    <w:rsid w:val="00933C46"/>
    <w:rsid w:val="00934016"/>
    <w:rsid w:val="00940EB5"/>
    <w:rsid w:val="009455DF"/>
    <w:rsid w:val="009529CC"/>
    <w:rsid w:val="0095646D"/>
    <w:rsid w:val="00956846"/>
    <w:rsid w:val="00956ED9"/>
    <w:rsid w:val="00963319"/>
    <w:rsid w:val="00966931"/>
    <w:rsid w:val="009840D1"/>
    <w:rsid w:val="00994463"/>
    <w:rsid w:val="009D3E81"/>
    <w:rsid w:val="009D45E4"/>
    <w:rsid w:val="009F2199"/>
    <w:rsid w:val="009F5EEE"/>
    <w:rsid w:val="00A0132D"/>
    <w:rsid w:val="00A07FFC"/>
    <w:rsid w:val="00A17F89"/>
    <w:rsid w:val="00A2127D"/>
    <w:rsid w:val="00A21DDA"/>
    <w:rsid w:val="00A30408"/>
    <w:rsid w:val="00A507C9"/>
    <w:rsid w:val="00A673FF"/>
    <w:rsid w:val="00A67BA7"/>
    <w:rsid w:val="00A7240A"/>
    <w:rsid w:val="00A7321F"/>
    <w:rsid w:val="00A73D77"/>
    <w:rsid w:val="00A76EAF"/>
    <w:rsid w:val="00A81398"/>
    <w:rsid w:val="00A82CF2"/>
    <w:rsid w:val="00A835B0"/>
    <w:rsid w:val="00A84DD0"/>
    <w:rsid w:val="00AB7E38"/>
    <w:rsid w:val="00AC71C2"/>
    <w:rsid w:val="00AE12E8"/>
    <w:rsid w:val="00AE1AFF"/>
    <w:rsid w:val="00AE5677"/>
    <w:rsid w:val="00B04A5E"/>
    <w:rsid w:val="00B06FE5"/>
    <w:rsid w:val="00B14D90"/>
    <w:rsid w:val="00B1775B"/>
    <w:rsid w:val="00B33CDE"/>
    <w:rsid w:val="00B45B63"/>
    <w:rsid w:val="00B50513"/>
    <w:rsid w:val="00B62E2C"/>
    <w:rsid w:val="00B73C40"/>
    <w:rsid w:val="00B824AC"/>
    <w:rsid w:val="00B8490D"/>
    <w:rsid w:val="00B8623C"/>
    <w:rsid w:val="00BB6584"/>
    <w:rsid w:val="00BC590D"/>
    <w:rsid w:val="00BD090B"/>
    <w:rsid w:val="00BD10F6"/>
    <w:rsid w:val="00BD7D9E"/>
    <w:rsid w:val="00BE5712"/>
    <w:rsid w:val="00BE5E52"/>
    <w:rsid w:val="00BF0E37"/>
    <w:rsid w:val="00BF60E9"/>
    <w:rsid w:val="00C01E53"/>
    <w:rsid w:val="00C06406"/>
    <w:rsid w:val="00C15C7B"/>
    <w:rsid w:val="00C1712B"/>
    <w:rsid w:val="00C3738F"/>
    <w:rsid w:val="00C47C04"/>
    <w:rsid w:val="00C555B2"/>
    <w:rsid w:val="00C632DF"/>
    <w:rsid w:val="00C6576A"/>
    <w:rsid w:val="00C7648F"/>
    <w:rsid w:val="00C7791F"/>
    <w:rsid w:val="00C8039D"/>
    <w:rsid w:val="00C84625"/>
    <w:rsid w:val="00C862CA"/>
    <w:rsid w:val="00C90526"/>
    <w:rsid w:val="00CA3DAE"/>
    <w:rsid w:val="00CA4540"/>
    <w:rsid w:val="00CB0647"/>
    <w:rsid w:val="00CB5E84"/>
    <w:rsid w:val="00CC616A"/>
    <w:rsid w:val="00CD3A50"/>
    <w:rsid w:val="00CE517D"/>
    <w:rsid w:val="00D02A45"/>
    <w:rsid w:val="00D036FB"/>
    <w:rsid w:val="00D05534"/>
    <w:rsid w:val="00D12148"/>
    <w:rsid w:val="00D129CC"/>
    <w:rsid w:val="00D2250F"/>
    <w:rsid w:val="00D31DDE"/>
    <w:rsid w:val="00D3391C"/>
    <w:rsid w:val="00D34BC3"/>
    <w:rsid w:val="00D45C17"/>
    <w:rsid w:val="00D53AB0"/>
    <w:rsid w:val="00D6137D"/>
    <w:rsid w:val="00D64BC1"/>
    <w:rsid w:val="00D66CC6"/>
    <w:rsid w:val="00D7238B"/>
    <w:rsid w:val="00D731E5"/>
    <w:rsid w:val="00D82FE6"/>
    <w:rsid w:val="00D83E80"/>
    <w:rsid w:val="00D87A20"/>
    <w:rsid w:val="00DA4CDB"/>
    <w:rsid w:val="00DB1ADC"/>
    <w:rsid w:val="00DD389A"/>
    <w:rsid w:val="00DD4C89"/>
    <w:rsid w:val="00DD4DF7"/>
    <w:rsid w:val="00DD510F"/>
    <w:rsid w:val="00DE579C"/>
    <w:rsid w:val="00E07454"/>
    <w:rsid w:val="00E134BC"/>
    <w:rsid w:val="00E1447B"/>
    <w:rsid w:val="00E16B66"/>
    <w:rsid w:val="00E643B7"/>
    <w:rsid w:val="00E66149"/>
    <w:rsid w:val="00E708D5"/>
    <w:rsid w:val="00E82F9B"/>
    <w:rsid w:val="00E8725E"/>
    <w:rsid w:val="00E879F5"/>
    <w:rsid w:val="00E96BC7"/>
    <w:rsid w:val="00EB06F9"/>
    <w:rsid w:val="00EB7C8F"/>
    <w:rsid w:val="00EC0015"/>
    <w:rsid w:val="00EC1E60"/>
    <w:rsid w:val="00EC713F"/>
    <w:rsid w:val="00F00FDE"/>
    <w:rsid w:val="00F20DFD"/>
    <w:rsid w:val="00F35486"/>
    <w:rsid w:val="00F42467"/>
    <w:rsid w:val="00F67875"/>
    <w:rsid w:val="00F74EFA"/>
    <w:rsid w:val="00F753ED"/>
    <w:rsid w:val="00F87E5F"/>
    <w:rsid w:val="00F90070"/>
    <w:rsid w:val="00F90909"/>
    <w:rsid w:val="00FA561F"/>
    <w:rsid w:val="00FB0791"/>
    <w:rsid w:val="00FB2033"/>
    <w:rsid w:val="00FB6A62"/>
    <w:rsid w:val="00FB786A"/>
    <w:rsid w:val="00FC557E"/>
    <w:rsid w:val="00FC7654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CD3F61"/>
  <w15:docId w15:val="{A47C0BB0-8663-4D10-B35D-2E7DBBB5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aliases w:val="TJERJ"/>
    <w:basedOn w:val="Normal"/>
    <w:next w:val="Texto1TJERJ"/>
    <w:qFormat/>
    <w:pPr>
      <w:numPr>
        <w:numId w:val="4"/>
      </w:numPr>
      <w:tabs>
        <w:tab w:val="clear" w:pos="425"/>
        <w:tab w:val="num" w:pos="360"/>
      </w:tabs>
      <w:spacing w:before="480"/>
      <w:ind w:left="284" w:hanging="284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"/>
    <w:basedOn w:val="Normal"/>
    <w:qFormat/>
    <w:pPr>
      <w:numPr>
        <w:ilvl w:val="1"/>
        <w:numId w:val="5"/>
      </w:numPr>
      <w:spacing w:before="240" w:line="360" w:lineRule="auto"/>
      <w:jc w:val="both"/>
      <w:outlineLvl w:val="1"/>
    </w:pPr>
    <w:rPr>
      <w:b/>
      <w:color w:val="000000"/>
      <w:szCs w:val="20"/>
    </w:rPr>
  </w:style>
  <w:style w:type="paragraph" w:styleId="Ttulo3">
    <w:name w:val="heading 3"/>
    <w:aliases w:val="TJERJ3"/>
    <w:basedOn w:val="Normal"/>
    <w:qFormat/>
    <w:pPr>
      <w:numPr>
        <w:ilvl w:val="2"/>
        <w:numId w:val="6"/>
      </w:numPr>
      <w:spacing w:before="240" w:line="360" w:lineRule="auto"/>
      <w:jc w:val="both"/>
      <w:outlineLvl w:val="2"/>
    </w:pPr>
    <w:rPr>
      <w:color w:val="000000"/>
      <w:szCs w:val="20"/>
    </w:rPr>
  </w:style>
  <w:style w:type="paragraph" w:styleId="Ttulo4">
    <w:name w:val="heading 4"/>
    <w:aliases w:val="TJERJ4"/>
    <w:basedOn w:val="Normal"/>
    <w:qFormat/>
    <w:pPr>
      <w:numPr>
        <w:ilvl w:val="3"/>
        <w:numId w:val="7"/>
      </w:numPr>
      <w:tabs>
        <w:tab w:val="clear" w:pos="851"/>
        <w:tab w:val="num" w:pos="992"/>
      </w:tabs>
      <w:spacing w:before="240"/>
      <w:ind w:left="992" w:hanging="992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numPr>
        <w:numId w:val="10"/>
      </w:num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numPr>
        <w:numId w:val="11"/>
      </w:numPr>
      <w:tabs>
        <w:tab w:val="left" w:pos="3005"/>
      </w:tabs>
      <w:spacing w:before="360"/>
      <w:ind w:firstLine="1701"/>
    </w:pPr>
  </w:style>
  <w:style w:type="paragraph" w:customStyle="1" w:styleId="ArtigosTJERJ1a9">
    <w:name w:val="Artigos TJERJ (1 a 9)"/>
    <w:basedOn w:val="Normal-AtribuiesTJERJ"/>
    <w:pPr>
      <w:numPr>
        <w:numId w:val="12"/>
      </w:numPr>
      <w:tabs>
        <w:tab w:val="clear" w:pos="3501"/>
        <w:tab w:val="num" w:pos="3005"/>
      </w:tabs>
      <w:spacing w:before="360"/>
      <w:ind w:left="0" w:firstLine="1701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numPr>
        <w:ilvl w:val="4"/>
        <w:numId w:val="13"/>
      </w:numPr>
      <w:spacing w:before="240"/>
      <w:ind w:firstLine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23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60439E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60439E"/>
    <w:rPr>
      <w:rFonts w:ascii="Arial" w:hAnsi="Arial"/>
    </w:rPr>
  </w:style>
  <w:style w:type="character" w:styleId="Refdenotadefim">
    <w:name w:val="endnote reference"/>
    <w:rsid w:val="0060439E"/>
    <w:rPr>
      <w:vertAlign w:val="superscript"/>
    </w:rPr>
  </w:style>
  <w:style w:type="character" w:styleId="Hyperlink">
    <w:name w:val="Hyperlink"/>
    <w:basedOn w:val="Fontepargpadro"/>
    <w:unhideWhenUsed/>
    <w:rsid w:val="00E6614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9E520-B046-486C-90A5-E1E128109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C2755-320C-40AC-B994-BC120FE20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6E5F8-9C1A-4146-8006-9E7440957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5842EF-A6FD-4BE6-A511-35154C1F20CE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Item</vt:lpstr>
    </vt:vector>
  </TitlesOfParts>
  <Company>SOI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Tribunal de Justiça do Estado do Rio de janeiro</dc:creator>
  <cp:lastModifiedBy>Maria Izabel Lopes Pessoa</cp:lastModifiedBy>
  <cp:revision>16</cp:revision>
  <cp:lastPrinted>2023-06-29T17:56:00Z</cp:lastPrinted>
  <dcterms:created xsi:type="dcterms:W3CDTF">2017-05-08T14:02:00Z</dcterms:created>
  <dcterms:modified xsi:type="dcterms:W3CDTF">2023-06-29T17:57:00Z</dcterms:modified>
</cp:coreProperties>
</file>